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附件</w:t>
      </w:r>
      <w:r>
        <w:rPr>
          <w:rFonts w:hint="default" w:ascii="Times New Roman" w:hAnsi="Times New Roman" w:eastAsia="仿宋_GB2312" w:cs="Times New Roman"/>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食品经营许可实施规范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color w:val="auto"/>
          <w:sz w:val="32"/>
          <w:szCs w:val="32"/>
        </w:rPr>
      </w:pPr>
      <w:r>
        <w:rPr>
          <w:rFonts w:hint="default" w:ascii="Times New Roman" w:hAnsi="Times New Roman" w:eastAsia="方正小标宋简体" w:cs="Times New Roman"/>
          <w:b w:val="0"/>
          <w:bCs w:val="0"/>
          <w:color w:val="auto"/>
          <w:sz w:val="44"/>
          <w:szCs w:val="44"/>
        </w:rPr>
        <w:t>（基本要素）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二、主管部门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eastAsia="zh-CN"/>
        </w:rPr>
        <w:t>南华县市场监督管理局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三、实施机关：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南华</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行政审批局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1.《中华人民共和国食品安全法》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2.《中华人民共和国食品安全法实施条例》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3.《食品经营许可管理办法》（原国家食品药品监督管理总局令第17号）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五、子项：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1.</w:t>
      </w:r>
      <w:r>
        <w:rPr>
          <w:rFonts w:hint="default" w:ascii="Times New Roman" w:hAnsi="Times New Roman" w:eastAsia="仿宋_GB2312" w:cs="Times New Roman"/>
          <w:color w:val="auto"/>
          <w:sz w:val="32"/>
          <w:szCs w:val="32"/>
        </w:rPr>
        <w:t>食品经营许可（县级权限）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4" w:firstLineChars="300"/>
        <w:jc w:val="center"/>
        <w:textAlignment w:val="auto"/>
        <w:rPr>
          <w:rFonts w:hint="default" w:ascii="Times New Roman" w:hAnsi="Times New Roman" w:eastAsia="方正小标宋简体" w:cs="Times New Roman"/>
          <w:b/>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4" w:firstLineChars="300"/>
        <w:jc w:val="center"/>
        <w:textAlignment w:val="auto"/>
        <w:rPr>
          <w:rFonts w:hint="default" w:ascii="Times New Roman" w:hAnsi="Times New Roman" w:eastAsia="方正小标宋简体" w:cs="Times New Roman"/>
          <w:b/>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4" w:firstLineChars="300"/>
        <w:jc w:val="center"/>
        <w:textAlignment w:val="auto"/>
        <w:rPr>
          <w:rFonts w:hint="default" w:ascii="Times New Roman" w:hAnsi="Times New Roman" w:eastAsia="方正小标宋简体" w:cs="Times New Roman"/>
          <w:b/>
          <w:bCs/>
          <w:color w:val="auto"/>
          <w:sz w:val="32"/>
          <w:szCs w:val="32"/>
        </w:rPr>
      </w:pPr>
      <w:r>
        <w:rPr>
          <w:rFonts w:hint="default" w:ascii="Times New Roman" w:hAnsi="Times New Roman" w:eastAsia="方正小标宋简体" w:cs="Times New Roman"/>
          <w:b/>
          <w:bCs/>
          <w:color w:val="auto"/>
          <w:sz w:val="32"/>
          <w:szCs w:val="32"/>
        </w:rPr>
        <w:t>4.3　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lang w:val="en-US" w:eastAsia="zh-CN"/>
        </w:rPr>
        <w:t xml:space="preserve">  </w:t>
      </w:r>
      <w:bookmarkStart w:id="0" w:name="_GoBack"/>
      <w:bookmarkEnd w:id="0"/>
      <w:r>
        <w:rPr>
          <w:rFonts w:hint="default" w:ascii="Times New Roman" w:hAnsi="Times New Roman" w:eastAsia="方正小标宋简体" w:cs="Times New Roman"/>
          <w:color w:val="auto"/>
          <w:sz w:val="32"/>
          <w:szCs w:val="32"/>
        </w:rPr>
        <w:t>【000131104003】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食品经营许可【00013110400Y】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 行政许可事项子项名称及编码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食品经营许可（县级权限）【000131104003】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 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 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 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《中华人民共和国食品安全法实施条例》第十五条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 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（1）《中华人民共和国食品安全法》全文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（2）《中华人民共和国食品安全法实施条例》全文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（3）《食品经营许可管理办法》全文</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 实施机关</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南华县行政审批局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审批层级</w:t>
      </w:r>
      <w:r>
        <w:rPr>
          <w:rFonts w:hint="default" w:ascii="Times New Roman" w:hAnsi="Times New Roman" w:eastAsia="仿宋_GB2312" w:cs="Times New Roman"/>
          <w:color w:val="auto"/>
          <w:sz w:val="32"/>
          <w:szCs w:val="32"/>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9. 行使层级</w:t>
      </w:r>
      <w:r>
        <w:rPr>
          <w:rFonts w:hint="default" w:ascii="Times New Roman" w:hAnsi="Times New Roman" w:eastAsia="仿宋_GB2312" w:cs="Times New Roman"/>
          <w:color w:val="auto"/>
          <w:sz w:val="32"/>
          <w:szCs w:val="32"/>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10. 是否由审批机关受理</w:t>
      </w:r>
      <w:r>
        <w:rPr>
          <w:rFonts w:hint="default" w:ascii="Times New Roman" w:hAnsi="Times New Roman" w:eastAsia="仿宋_GB2312" w:cs="Times New Roman"/>
          <w:color w:val="auto"/>
          <w:sz w:val="32"/>
          <w:szCs w:val="32"/>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11. 受理层级</w:t>
      </w:r>
      <w:r>
        <w:rPr>
          <w:rFonts w:hint="default" w:ascii="Times New Roman" w:hAnsi="Times New Roman" w:eastAsia="仿宋_GB2312" w:cs="Times New Roman"/>
          <w:color w:val="auto"/>
          <w:sz w:val="32"/>
          <w:szCs w:val="32"/>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12. 是否存在初审环节：</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13. 初审层级：</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14. 对应政务服务事项国家级基本目录名称：</w:t>
      </w:r>
      <w:r>
        <w:rPr>
          <w:rFonts w:hint="default" w:ascii="Times New Roman" w:hAnsi="Times New Roman" w:eastAsia="仿宋_GB2312" w:cs="Times New Roman"/>
          <w:b w:val="0"/>
          <w:bCs w:val="0"/>
          <w:color w:val="auto"/>
          <w:sz w:val="32"/>
          <w:szCs w:val="32"/>
        </w:rPr>
        <w:t>食品（含保健食品）经营许可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15. 要素统一情况：</w:t>
      </w:r>
      <w:r>
        <w:rPr>
          <w:rFonts w:hint="default" w:ascii="Times New Roman" w:hAnsi="Times New Roman" w:eastAsia="仿宋_GB2312" w:cs="Times New Roman"/>
          <w:color w:val="auto"/>
          <w:sz w:val="32"/>
          <w:szCs w:val="32"/>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 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 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第十一条　申请食品经营许可，应当符合下列条件：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（一）具有与经营的食品品种、数量相适应的食品原料处理和食品加工、销售、贮存等场所，保持该场所环境整洁，并与有毒、有害场所以及其他污染源保持规定的距离；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（二）具有与经营的食品品种、数量相适应的经营设备或者设施，有相应的消毒、更衣、盥洗、采光、照明、通风、防腐、防尘、防蝇、防鼠、防虫、洗涤以及处理废水、存放垃圾和废弃物的设备或者设施；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（三）有专职或者兼职的食品安全管理人员和保证食品安全的规章制度；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（四）具有合理的设备布局和工艺流程，防止待加工食品与直接入口食品、原料与成品交叉污染，避免食品接触有毒物、不洁物。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 服务对象类型：</w:t>
      </w:r>
      <w:r>
        <w:rPr>
          <w:rFonts w:hint="default" w:ascii="Times New Roman" w:hAnsi="Times New Roman" w:eastAsia="仿宋_GB2312" w:cs="Times New Roman"/>
          <w:b w:val="0"/>
          <w:bCs w:val="0"/>
          <w:color w:val="auto"/>
          <w:sz w:val="32"/>
          <w:szCs w:val="32"/>
        </w:rPr>
        <w:t>个体工商户，企业法人，事业单位法人，社会组织法人，非法人企业，行政机关，其他组织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 是否为涉企许可事项：</w:t>
      </w:r>
      <w:r>
        <w:rPr>
          <w:rFonts w:hint="default" w:ascii="Times New Roman" w:hAnsi="Times New Roman" w:eastAsia="仿宋_GB2312" w:cs="Times New Roman"/>
          <w:b w:val="0"/>
          <w:bCs w:val="0"/>
          <w:color w:val="auto"/>
          <w:sz w:val="32"/>
          <w:szCs w:val="32"/>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 涉企经营许可事项名称：</w:t>
      </w:r>
      <w:r>
        <w:rPr>
          <w:rFonts w:hint="default" w:ascii="Times New Roman" w:hAnsi="Times New Roman" w:eastAsia="仿宋_GB2312" w:cs="Times New Roman"/>
          <w:b w:val="0"/>
          <w:bCs w:val="0"/>
          <w:color w:val="auto"/>
          <w:sz w:val="32"/>
          <w:szCs w:val="32"/>
        </w:rPr>
        <w:t>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4. 许可证件名称：</w:t>
      </w:r>
      <w:r>
        <w:rPr>
          <w:rFonts w:hint="default" w:ascii="Times New Roman" w:hAnsi="Times New Roman" w:eastAsia="仿宋_GB2312" w:cs="Times New Roman"/>
          <w:b w:val="0"/>
          <w:bCs w:val="0"/>
          <w:color w:val="auto"/>
          <w:sz w:val="32"/>
          <w:szCs w:val="32"/>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 改革方式：</w:t>
      </w:r>
      <w:r>
        <w:rPr>
          <w:rFonts w:hint="default" w:ascii="Times New Roman" w:hAnsi="Times New Roman" w:eastAsia="仿宋_GB2312" w:cs="Times New Roman"/>
          <w:b w:val="0"/>
          <w:bCs w:val="0"/>
          <w:color w:val="auto"/>
          <w:sz w:val="32"/>
          <w:szCs w:val="32"/>
        </w:rPr>
        <w:t>审批改为备案，优化审批服务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 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（1）审批改为备案：根据《中华人民共和国食品安全法》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（2）优化审批服务：根据《国务院关于深化“证照分离”改革 进一步激发市场主体发展活力的通知》（国发〔2021〕7号），对“食品经营许可（除仅销售预包装食品外）”，由县级以上地方市场监管部门在全国范围内优化审批服务：①不再要求申请人提供营业执照复印件。②餐饮服务经营者销售预包装食品（特殊食品除外）的，不需要申请在许可证上标注销售类食品经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7. 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审批改为备案：①对备案企业加强监督检查，重点检查备案信息与实际情况是否相符、备案企业是否经营预包装食品以外的其他食品，依法严厉打击违规经营行为。②加强食品销售风险分级管理和信用监管，将虚假备案、违规经营等信息记入企业食品安全信用记录，依法依规对失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主体开展失信惩戒，依法查处违法违规行为。③畅通投诉举报渠道，强化社会监督。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优化审批服务：①严格执行有关法律法规和标准，发挥网格化管理的优势，发现违法违规行为要依法严查重处并公开结果。②加强信用监管，依法向社会公布食品经营企业信用状况，依法依规对失信主体开展联合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 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（1）《食品经营许可证》申请书；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 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场监管总局关于充分发挥职能作用落实深化“证照分离”改革任务的通知》（国市监注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第十二条　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 有无法定中介服务事项：</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2. 中介服务事项名称：</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3. 设定中介服务事项的依据：</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4. 提供中介服务的机构：</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 中介服务事项的收费性质：</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 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 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场监管总局关于充分发挥职能作用落实深化“证照分离”改革任务的通知》（国市监注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第十二条　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申请人委托他人办理食品经营许可申请的，代理人应当提交授权委托书以及代理人的身份证明文件。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第十四条　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（一）申请事项依法不需要取得食品经营许可的，应当即时告知申请人不受理。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（二）申请事项依法不属于市场监督管理部门职权范围的，应当即时作出不予受理的决定，并告知申请人向有关行政机关申请。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（三）申请材料存在可以当场更正的错误的，应当允许申请人当场更正，由申请人在更正处签名或者盖章，注明更正日期。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第十五条　县级以上地方市场监督管理部门对申请人提出的申请决定予以受理的，应当出具受理通知书；决定不予受理的，应当出具不予受理通知书，说明不予受理的理由，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第十六条　县级以上地方市场监督管理部门应当对申请人提交的许可申请材料进行审查。需要对申请材料的实质内容进行核实的，应当进行现场核查。仅申请预包装食品销售（不含冷藏冷冻食品）的，以及食品经营许可变更不改变设施和布局的，可以不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现场核查应当由符合要求的核查人员进行。核查人员不得少于2人。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核查人员应当出示有效证件，填写食品经营许可现场核查表，制作现场核查记录，经申请人核对无误后，由核查人员和申请人在核查表和记录上签名或者盖章。申请人拒绝签名或者盖章的，核查人员应当注明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市场监督管理部门可以委托下级市场监督管理部门，对受理的食品经营许可申请进行现场核查。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核查人员应当自接受现场核查任务之日起10个工作日内，完成对经营场所的现场核查。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第十七条　除可以当场作出行政许可决定的外，县级以上地方市场监督管理部门应当自受理申请之日起20个工作日内作出是否准予行政许可的决定。因特殊原因需要延长期限的，经本行政机关负责人批准，可以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第十八条　县级以上地方市场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享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第二十条　县级以上地方市场监督管理部门认为食品经营许可申请涉及公共利益的重大事项，需要听证的，应当向社会公告并举行听证。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第二十一条　食品经营许可直接涉及申请人与他人之间重大利益关系的，县级以上地方市场监督管理部门在作出行政许可决定前，应当告知申请人、利害关系人享有要求听证的权利。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申请人、利害关系人在被告知听证权利之日起5个工作日内提出听证申请的，市场监督管理部门应当在20个工作日内组织听证。听证期限不计算在行政许可审查期限之内。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 是否需要现场勘验：</w:t>
      </w:r>
      <w:r>
        <w:rPr>
          <w:rFonts w:hint="default" w:ascii="Times New Roman" w:hAnsi="Times New Roman" w:eastAsia="仿宋_GB2312" w:cs="Times New Roman"/>
          <w:b w:val="0"/>
          <w:bCs w:val="0"/>
          <w:color w:val="auto"/>
          <w:sz w:val="32"/>
          <w:szCs w:val="32"/>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4. 是否需要组织听证：</w:t>
      </w:r>
      <w:r>
        <w:rPr>
          <w:rFonts w:hint="default" w:ascii="Times New Roman" w:hAnsi="Times New Roman" w:eastAsia="仿宋_GB2312" w:cs="Times New Roman"/>
          <w:b w:val="0"/>
          <w:bCs w:val="0"/>
          <w:color w:val="auto"/>
          <w:sz w:val="32"/>
          <w:szCs w:val="32"/>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5. 是否需要招标、拍卖、挂牌交易：</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6. 是否需要检验、检测、检疫：</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7. 是否需要鉴定：</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8. 是否需要专家评审：</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9. 是否需要向社会公示：</w:t>
      </w:r>
      <w:r>
        <w:rPr>
          <w:rFonts w:hint="default" w:ascii="Times New Roman" w:hAnsi="Times New Roman" w:eastAsia="仿宋_GB2312" w:cs="Times New Roman"/>
          <w:b w:val="0"/>
          <w:bCs w:val="0"/>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10. 是否实行告知承诺办理：</w:t>
      </w:r>
      <w:r>
        <w:rPr>
          <w:rFonts w:hint="default" w:ascii="Times New Roman" w:hAnsi="Times New Roman" w:eastAsia="仿宋_GB2312" w:cs="Times New Roman"/>
          <w:b w:val="0"/>
          <w:bCs w:val="0"/>
          <w:color w:val="auto"/>
          <w:sz w:val="32"/>
          <w:szCs w:val="32"/>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11. 审批机关是否委托服务机构开展技术性服务：</w:t>
      </w:r>
      <w:r>
        <w:rPr>
          <w:rFonts w:hint="default" w:ascii="Times New Roman" w:hAnsi="Times New Roman" w:eastAsia="仿宋_GB2312" w:cs="Times New Roman"/>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 承诺受理时限：</w:t>
      </w:r>
      <w:r>
        <w:rPr>
          <w:rFonts w:hint="default" w:ascii="Times New Roman" w:hAnsi="Times New Roman" w:eastAsia="仿宋_GB2312" w:cs="Times New Roman"/>
          <w:color w:val="auto"/>
          <w:sz w:val="32"/>
          <w:szCs w:val="32"/>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 法定审批时限：</w:t>
      </w:r>
      <w:r>
        <w:rPr>
          <w:rFonts w:hint="default" w:ascii="Times New Roman" w:hAnsi="Times New Roman" w:eastAsia="仿宋_GB2312" w:cs="Times New Roman"/>
          <w:color w:val="auto"/>
          <w:sz w:val="32"/>
          <w:szCs w:val="32"/>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 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第十七条　除可以当场作出行政许可决定的外，县级以上地方市场监督管理部门应当自受理申请之日起20个工作日内作出是否准予行政许可的决定。因特殊原因需要延长期限的，经本行政机关负责人批准，可以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 承诺审批时限：</w:t>
      </w:r>
      <w:r>
        <w:rPr>
          <w:rFonts w:hint="default" w:ascii="Times New Roman" w:hAnsi="Times New Roman" w:eastAsia="仿宋_GB2312" w:cs="Times New Roman"/>
          <w:color w:val="auto"/>
          <w:sz w:val="32"/>
          <w:szCs w:val="32"/>
          <w:lang w:val="en"/>
        </w:rPr>
        <w:t>5</w:t>
      </w:r>
      <w:r>
        <w:rPr>
          <w:rFonts w:hint="default" w:ascii="Times New Roman" w:hAnsi="Times New Roman" w:eastAsia="仿宋_GB2312" w:cs="Times New Roman"/>
          <w:color w:val="auto"/>
          <w:sz w:val="32"/>
          <w:szCs w:val="32"/>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依法进行听证另需时间不计算在该时限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 办理行政许可是否收费：</w:t>
      </w:r>
      <w:r>
        <w:rPr>
          <w:rFonts w:hint="default" w:ascii="Times New Roman" w:hAnsi="Times New Roman" w:eastAsia="仿宋_GB2312" w:cs="Times New Roman"/>
          <w:color w:val="auto"/>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 收费项目的名称、收费项目的标准、设定收费项目的依据、规定收费标准的依据：</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 审批结果类型：</w:t>
      </w:r>
      <w:r>
        <w:rPr>
          <w:rFonts w:hint="default" w:ascii="Times New Roman" w:hAnsi="Times New Roman" w:eastAsia="仿宋_GB2312" w:cs="Times New Roman"/>
          <w:b w:val="0"/>
          <w:bCs w:val="0"/>
          <w:color w:val="auto"/>
          <w:sz w:val="32"/>
          <w:szCs w:val="32"/>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 审批结果名称：</w:t>
      </w:r>
      <w:r>
        <w:rPr>
          <w:rFonts w:hint="default" w:ascii="Times New Roman" w:hAnsi="Times New Roman" w:eastAsia="仿宋_GB2312" w:cs="Times New Roman"/>
          <w:b w:val="0"/>
          <w:bCs w:val="0"/>
          <w:color w:val="auto"/>
          <w:sz w:val="32"/>
          <w:szCs w:val="32"/>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3. 审批结果的有效期限：</w:t>
      </w:r>
      <w:r>
        <w:rPr>
          <w:rFonts w:hint="default" w:ascii="Times New Roman" w:hAnsi="Times New Roman" w:eastAsia="仿宋_GB2312" w:cs="Times New Roman"/>
          <w:b w:val="0"/>
          <w:bCs w:val="0"/>
          <w:color w:val="auto"/>
          <w:sz w:val="32"/>
          <w:szCs w:val="32"/>
        </w:rPr>
        <w:t>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 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第十九条　食品经营许可证发证日期为许可决定作出的日期，有效期为5年。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 是否需要办理审批结果变更手续：</w:t>
      </w:r>
      <w:r>
        <w:rPr>
          <w:rFonts w:hint="default" w:ascii="Times New Roman" w:hAnsi="Times New Roman" w:eastAsia="仿宋_GB2312" w:cs="Times New Roman"/>
          <w:color w:val="auto"/>
          <w:sz w:val="32"/>
          <w:szCs w:val="32"/>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 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第二十七条　食品经营许可证载明的许可事项发生变化的，食品经营者应当在变化后10个工作日内向原发证的食品药品监督管理部门申请变更经营许可。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经营场所发生变化的，应当重新申请食品经营许可。外设仓库地址发生变化的，食品经营者应当在变化后10个工作日内向原发证的食品药品监督管理部门报告。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第二十八条　申请变更食品经营许可的，应当提交下列申请材料：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（一）食品经营许可变更申请书；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（三）与变更食品经营许可事项有关的其他材料。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 是否需要办理审批结果延续手续：</w:t>
      </w:r>
      <w:r>
        <w:rPr>
          <w:rFonts w:hint="default" w:ascii="Times New Roman" w:hAnsi="Times New Roman" w:eastAsia="仿宋_GB2312" w:cs="Times New Roman"/>
          <w:color w:val="auto"/>
          <w:sz w:val="32"/>
          <w:szCs w:val="32"/>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 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第二十九条　食品经营者需要延续依法取得的食品经营许可的有效期的，应当在该食品经营许可有效期届满30个工作日前，向原发证的食品药品监督管理部门提出申请。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第三十条　食品经营者申请延续食品经营许可，应当提交下列材料：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（一）食品经营许可延续申请书；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（三）与延续食品经营许可事项有关的其他材料。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9. 审批结果的有效地域范围：</w:t>
      </w:r>
      <w:r>
        <w:rPr>
          <w:rFonts w:hint="default" w:ascii="Times New Roman" w:hAnsi="Times New Roman" w:eastAsia="仿宋_GB2312" w:cs="Times New Roman"/>
          <w:color w:val="auto"/>
          <w:sz w:val="32"/>
          <w:szCs w:val="32"/>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10. 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第二条　在中华人民共和国境内，从事食品销售和餐饮服务活动，应当依法取得食品经营许可。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 有无行政许可数量限制：</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2. 公布数量限制的方式：</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3. 公布数量限制的周期：</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4. 在数量限制条件下实施行政许可的方式：</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 规定在数量限制条件下实施行政许可方式的依据：</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1. 有无年检要求：</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2. 设定年检要求的依据：</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3. 年检周期：</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4. 年检是否要求报送材料：</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5. 年检报送材料名称：</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6. 年检是否收费：</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7. 年检收费项目的名称、年检收费项目的标准、设定年检收费项目的依据、规定年检项目收费标准的依据：</w:t>
      </w:r>
      <w:r>
        <w:rPr>
          <w:rFonts w:hint="default" w:ascii="Times New Roman" w:hAnsi="Times New Roman" w:eastAsia="仿宋_GB2312" w:cs="Times New Roman"/>
          <w:b w:val="0"/>
          <w:bCs w:val="0"/>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 通过年检的证明或者标志：</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 有无年报要求：</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 年报报送材料名称：</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 设定年报要求的依据：</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 年报周期：</w:t>
      </w:r>
      <w:r>
        <w:rPr>
          <w:rFonts w:hint="default" w:ascii="Times New Roman" w:hAnsi="Times New Roman" w:eastAsia="仿宋_GB2312" w:cs="Times New Roman"/>
          <w:color w:val="auto"/>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十五、备注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CF422"/>
    <w:multiLevelType w:val="singleLevel"/>
    <w:tmpl w:val="6F7CF42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94F9A"/>
    <w:rsid w:val="0939458F"/>
    <w:rsid w:val="0AB57B3A"/>
    <w:rsid w:val="0F552295"/>
    <w:rsid w:val="14552F2A"/>
    <w:rsid w:val="151E5B0D"/>
    <w:rsid w:val="1F5C535A"/>
    <w:rsid w:val="24994F9A"/>
    <w:rsid w:val="2B1E7BD8"/>
    <w:rsid w:val="2BB475DC"/>
    <w:rsid w:val="348E4316"/>
    <w:rsid w:val="36E11815"/>
    <w:rsid w:val="3E90010C"/>
    <w:rsid w:val="3ECF7041"/>
    <w:rsid w:val="3FA05195"/>
    <w:rsid w:val="433B43E4"/>
    <w:rsid w:val="545947D0"/>
    <w:rsid w:val="54B00F81"/>
    <w:rsid w:val="555A55A2"/>
    <w:rsid w:val="60AF47B9"/>
    <w:rsid w:val="66573DB8"/>
    <w:rsid w:val="6F5E273F"/>
    <w:rsid w:val="6FFE21C4"/>
    <w:rsid w:val="713109C5"/>
    <w:rsid w:val="754F3006"/>
    <w:rsid w:val="777942BD"/>
    <w:rsid w:val="7EBF12E1"/>
    <w:rsid w:val="7FACA7BA"/>
    <w:rsid w:val="7FFF8AC1"/>
    <w:rsid w:val="BECD3806"/>
    <w:rsid w:val="DFE943B6"/>
    <w:rsid w:val="DFFE87E6"/>
    <w:rsid w:val="EF7BB98C"/>
    <w:rsid w:val="F9E79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仿宋_GB2312" w:eastAsiaTheme="minorEastAsia"/>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云南省市场监管局</Company>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2023-09-16T13:20:00Z</dcterms:created>
  <dc:creator>谌灵升【食品餐饮安全监督管理处】</dc:creator>
  <cp:lastModifiedBy>收文员</cp:lastModifiedBy>
  <cp:lastPrinted>2023-10-09T12:56:00Z</cp:lastPrinted>
  <dcterms:modified xsi:type="dcterms:W3CDTF">2023-12-07T03:51:18Z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18D606504E2F463E82C110E1B9F79EFB</vt:lpwstr>
  </property>
</Properties>
</file>