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eastAsia" w:ascii="方正小标宋_GBK" w:hAnsi="方正小标宋_GBK" w:eastAsia="方正小标宋_GBK" w:cs="方正小标宋_GBK"/>
          <w:color w:val="FF0000"/>
          <w:sz w:val="44"/>
          <w:szCs w:val="44"/>
        </w:rPr>
      </w:pPr>
      <w:r>
        <w:rPr>
          <w:rFonts w:hint="eastAsia" w:ascii="方正小标宋_GBK" w:hAnsi="方正小标宋_GBK" w:eastAsia="方正小标宋_GBK" w:cs="方正小标宋_GBK"/>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outlineLvl w:val="0"/>
        <w:rPr>
          <w:rFonts w:hint="default" w:ascii="Times New Roman" w:hAnsi="Times New Roman" w:eastAsia="方正仿宋_GBK" w:cs="Times New Roman"/>
          <w:color w:val="FF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bookmarkStart w:id="0" w:name="_GoBack"/>
      <w:r>
        <w:rPr>
          <w:rFonts w:hint="default" w:ascii="Times New Roman" w:hAnsi="Times New Roman" w:eastAsia="方正仿宋_GBK" w:cs="Times New Roman"/>
          <w:sz w:val="28"/>
          <w:szCs w:val="28"/>
        </w:rPr>
        <w:t>建设项目用地预审与选址意见书核发</w:t>
      </w:r>
      <w:bookmarkEnd w:id="0"/>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eastAsia" w:eastAsia="方正仿宋_GBK" w:cs="Times New Roman"/>
          <w:sz w:val="28"/>
          <w:szCs w:val="28"/>
          <w:lang w:eastAsia="zh-CN"/>
        </w:rPr>
        <w:t>南华县</w:t>
      </w:r>
      <w:r>
        <w:rPr>
          <w:rFonts w:hint="default" w:ascii="Times New Roman" w:hAnsi="Times New Roman" w:eastAsia="方正仿宋_GBK" w:cs="Times New Roman"/>
          <w:sz w:val="28"/>
          <w:szCs w:val="28"/>
        </w:rPr>
        <w:t>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eastAsia"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1.《中华人民共和国土地管理法》</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3.《中华人民共和国土地管理法实施条例》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4.《建设项目用地预审管理办法》（国土资源部令第68号）</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五、子项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建设项目用地预审与选址意见书核发（县级权限）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建设项目用地预审与选址意见书核发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r>
        <w:rPr>
          <w:rFonts w:hint="eastAsia" w:ascii="方正小标宋_GBK" w:hAnsi="方正小标宋_GBK" w:eastAsia="方正小标宋_GBK" w:cs="方正小标宋_GBK"/>
          <w:sz w:val="44"/>
          <w:szCs w:val="44"/>
        </w:rPr>
        <w:t>（县级权限）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【000115116004】</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建设项目用地预审与选址意见书核发【00011511600Y】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建设项目用地预审与选址意见书核发（县级权限）【000115116004】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（1）建设项目用地预审与选址意见书办理(00011511600401)</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（2）建设项目用地预审与选址意见书变更(00011511600402)</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（3）建设项目用地预审与选址意见书注销(00011511600403)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（1）《中华人民共和国土地管理法》第五十二条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（3）《中华人民共和国土地管理法实施条例》第二十四条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（5）《建设项目用地预审管理办法》（国土资源部令第68号）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（6）《自然资源部关于以“多规合一”为基础推进规划用地“多审合一、多证合一”改革的通知》（自然资规〔2019〕2号）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（3）《建设项目用地预审管理办法》（国土资源部令第68号）第十五条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建设项目选址意见书核发,建设项目用地预审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15.要素统一情况：</w:t>
      </w:r>
      <w:r>
        <w:rPr>
          <w:rFonts w:hint="default" w:ascii="Times New Roman" w:hAnsi="Times New Roman" w:eastAsia="方正仿宋_GBK" w:cs="Times New Roman"/>
          <w:sz w:val="28"/>
          <w:szCs w:val="28"/>
        </w:rPr>
        <w:t>全省要素统一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用地预审。①建设项目用地符合国家供地政策和土地管理法律、法规规定的条件。②建设项目选址符合土地利用总体规划；属《土地管理法》第二十五条规定情形，建设项目用地需调整土地用途的，应符合法律、法规的规定。③项目用地符合“三区三线”等国土空间规划管控要求。④建设项目用地规模符合有关土地使用标准的规定；对国家和地方尚未颁布土地使用标准和建设标准的建设项目，以及确需突破土地使用标准确定的规模和功能分区的建设项目，已组织建设项目节地评价并出具评审论证意见。占用永久基本农田或者其他耕地规模较大的建设项目，还应当组织踏勘论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（2）规划选址。①项目建设依据充分，用地符合国家产业政策、供地政策和土地管理法律、法规规定的条件。②建设项目选址符合国土空间规划和用途管制规则。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（2）《中华人民共和国土地管理法》第二十五条  经批准的土地利用总体规划的修改，须经原批准机关批准；未经批准，不得改变土地利用总体规划确定的土地用途。经国务院批准的大型能源、交通、水利等基础设施建设用地，需要改变土地利用总体规划的，根据国务院的批准文件修改土地利用总体规划。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（3）《中共中央办公厅 国务院办公厅关于在国土空间规划中统筹划定落实三条控制线的指导意见》三条控制线是国土空间用途管制的基本依据。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（4）《建设项目用地预审管理办法》（国土资源部令第68号）第十一条  预审应当审查以下内容:(一)建设项目用地是否符合国家供地政策和土地管理法律、法规规定的条件;(三)建设项目用地规模是否符合有关土地使用标准的规定;对国家和地方尚未颁布土地使用标准和建设标准的建设项目，以及确需突破土地使用标准确定的规模和功能分区的建设项目，是否已组织建设项目节地评价并出具评审论证意见。占用基本农田或者其他耕地规模较大的建设项目，还应当审查是否已经组织踏勘论证。</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进一步压缩承诺审批时限，将承诺审批时限由20个工作日压缩至8个工作日。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地方有关规定做好批前公示。按照《自然资源领域基层政务公开标准指引》规定，作出许可决定7个工作日内，将建设项目用地预审与选址意见书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项目用地预审与选址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依据《自然资源部关于建立用地审批“双随机、一公开”监管制度的函》（自然资函〔2020〕926号），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（1）建设项目用地预审与选址意见书申请表。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（2）建设项目用地预审与选址意见书申请报告，内容包括拟建项目的基本情况、拟选址占地情况、拟用地是否符合土地利用总体规划、拟用地面积是否符合土地使用标准、拟用地是否符合供地政策等。</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（3）审批项目建议书的建设项目提供项目建议书批复文件，直接审批可行性研究报告或者需核准的建设项目提供建设项目列入相关规划或者产业政策的文件。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（4）标明建设项目拟用地位置的现状图、地形图等。</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（2）《建设项目用地预审管理办法》（国土资源部令第68号）第七条  申请用地预审的项目建设单位，应当提交下列材料:(一)建设项目用地预审申请表;(二)建设项目用地预审申请报告，内容包括拟建项目的基本情况、拟选址占地情况、拟用地是否符合土地利用总体规划、拟用地面积是否符合土地使用标准、拟用地是否符合供地政策等;(三)审批项目建议书的建设项目提供项目建议书批复文件，直接审批可行性研究报告或者需核准的建设项目提供建设项目列入相关规划或者产业政策的文件。</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（3）审批机构审查。涉及需进行现场勘查、专家评审、公示、听证、委托服务机构开展技术性服务的，按有关规定组织实施。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2.规定行政许可程序的依据：</w:t>
      </w: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sz w:val="28"/>
          <w:szCs w:val="28"/>
        </w:rPr>
      </w:pPr>
      <w:r>
        <w:rPr>
          <w:rFonts w:hint="eastAsia" w:ascii="方正黑体_GBK" w:hAnsi="方正黑体_GBK" w:eastAsia="方正黑体_GBK" w:cs="方正黑体_GBK"/>
          <w:sz w:val="28"/>
          <w:szCs w:val="28"/>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FF0000"/>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建设项目用地预审与选址意见书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3年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《自然资源部关于以“多规合一”为基础推进规划用地“多审合一、多证合一”改革的通知》（自然资规〔2019〕2号）  建设项目用地预审与选址意见书有效期为三年，自批准之日起计算。</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按照变更流程办理</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严格按照《自然资源部关于以“多规合一”为基础推进规划用地“多审合一、多证合一”改革的通知》（自然资规〔2019〕2号）要求，实行用地审批与规划许可融合管理，将用地预审、选址意见书合并为建设项目用地预审与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建设项目用地预审与选址意见书办理</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【00011511600401】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建设项目用地预审与选址意见书核发【00011511600Y】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建设项目用地预审与选址意见书核发（县级权限）【000115116004】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建设项目用地预审与选址意见书办理(00011511600401)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（1）《中华人民共和国土地管理法》第五十二条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（3）《中华人民共和国土地管理法实施条例》第二十四条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（5）《建设项目用地预审管理办法》（国土资源部令第68号）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（6）《自然资源部关于以“多规合一”为基础推进规划用地“多审合一、多证合一”改革的通知》（自然资规〔2019〕2号）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（3）《建设项目用地预审管理办法》（国土资源部令第68号）第十五条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建设项目选址意见书核发,建设项目用地预审</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（1）用地预审。①建设项目用地符合国家供地政策和土地管理法律、法规规定的条件。②建设项目选址符合土地利用总体规划；属《土地管理法》第二十五条规定情形，建设项目用地需调整土地用</w:t>
      </w:r>
      <w:r>
        <w:rPr>
          <w:rFonts w:hint="default" w:ascii="Times New Roman" w:hAnsi="Times New Roman" w:eastAsia="方正仿宋_GBK" w:cs="Times New Roman"/>
          <w:sz w:val="28"/>
          <w:szCs w:val="28"/>
          <w:lang w:val="en"/>
        </w:rPr>
        <w:t>途</w:t>
      </w:r>
      <w:r>
        <w:rPr>
          <w:rFonts w:hint="default" w:ascii="Times New Roman" w:hAnsi="Times New Roman" w:eastAsia="方正仿宋_GBK" w:cs="Times New Roman"/>
          <w:sz w:val="28"/>
          <w:szCs w:val="28"/>
        </w:rPr>
        <w:t>的，应符合法律、法规的规定。③项目用地符合“三区三线”等国土空间规划管</w:t>
      </w:r>
      <w:r>
        <w:rPr>
          <w:rFonts w:hint="default" w:ascii="Times New Roman" w:hAnsi="Times New Roman" w:eastAsia="方正仿宋_GBK" w:cs="Times New Roman"/>
          <w:sz w:val="28"/>
          <w:szCs w:val="28"/>
          <w:lang w:val="en"/>
        </w:rPr>
        <w:t>控</w:t>
      </w:r>
      <w:r>
        <w:rPr>
          <w:rFonts w:hint="default" w:ascii="Times New Roman" w:hAnsi="Times New Roman" w:eastAsia="方正仿宋_GBK" w:cs="Times New Roman"/>
          <w:sz w:val="28"/>
          <w:szCs w:val="28"/>
        </w:rPr>
        <w:t>要求。④建设项目用地规模符合有关土地使用标准的规定；对国家和地方尚未颁布土地使用标准和建设标准的建设项目，以及确需突破土地使用标准确定的规模和功能分区的建设项目，已组织建设项目节地评价并出具评审论证意见。占用</w:t>
      </w:r>
      <w:r>
        <w:rPr>
          <w:rFonts w:hint="default" w:ascii="Times New Roman" w:hAnsi="Times New Roman" w:eastAsia="方正仿宋_GBK" w:cs="Times New Roman"/>
          <w:sz w:val="28"/>
          <w:szCs w:val="28"/>
          <w:lang w:val="en"/>
        </w:rPr>
        <w:t>永久</w:t>
      </w:r>
      <w:r>
        <w:rPr>
          <w:rFonts w:hint="default" w:ascii="Times New Roman" w:hAnsi="Times New Roman" w:eastAsia="方正仿宋_GBK" w:cs="Times New Roman"/>
          <w:sz w:val="28"/>
          <w:szCs w:val="28"/>
        </w:rPr>
        <w:t>基本农田或者其他耕地规模较大的建设项目，还应当组织踏勘论证。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（2）规划选址。①项目建设依据充分，用地符合国家产业政策、供地政策和土地管理法律、法规规定的条件。②建设项目选址符合国土空间规划和用途管制规则。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（2）《中华人民共和国土地管理法》第二十五条  经批准的土地利用总体规划的修改，须经原批准机关批准；未经批准，不得改变土地利用总体规划确定的土地用途。经国务院批准的大型能源、交通、水利等基础设施建设用地，需要改变土地利用总体规划的，根据国务院的批准文件修改土地利用总体规划。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（3）《中共中央办公厅 国务院办公厅关于在国土空间规划中统筹划定落实三条控制线的指导意见》三条控制线是国土空间用途管制的基本依据。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（4）《建设项目用地预审管理办法》（国土资源部令第68号）第十一条  预审应当审查以下内容:(一)建设项目用地是否符合国家供地政策和土地管理法律、法规规定的条件;(三)建设项目用地规模是否符合有关土地使用标准的规定;对国家和地方尚未颁布土地使用标准和建设标准的建设项目，以及确需突破土地使用标准确定的规模和功能分区的建设项目，是否已组织建设项目节地评价并出具评审论证意见。占用基本农田或者其他耕地规模较大的建设项目，还应当审查是否已经组织踏勘论证。</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地方有关规定做好批前公示。按照《自然资源领域基层政务公开标准指引》规定，作出许可决定7个工作日内，将建设项目用地预审与选址意见书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项目用地预审与选址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依据《自然资源部关于建立用地审批“双随机、一公开”监管制度的函》（自然资函〔2020〕926号），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（1）建设项目用地预审与选址意见书申请表。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（2）建设项目用地预审与选址意见书申请报告，内容包括拟建项目的基本情况、拟选址占地情况、拟用地是否符合土地利用总体规划、拟用地面积是否符合土地使用标准、拟用地是否符合供地政策等。</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（3）审批项目建议书的建设项目提供项目建议书批复文件，直接审批可行性研究报告或者需核准的建设项目提供建设项目列入相关规划或者产业政策的文件。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（4）标明建设项目拟用地位置的现状图、地形图等。</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（1）《建设项目用地预审管理办法》（国土资源部令第68号）第七条  申请用地预审的项目建设单位，应当提交下列材料:(一)建设项目用地预审申请表;(二)建设项目用地预审申请报告，内容包括拟建项目的基本情况、拟选址占地情况、拟用地是否符合土地利用总体规划、拟用地面积是否符合土地使用标准、拟用地是否符合供地政策等;(三)审批项目建议书的建设项目提供项目建议书批复文件，直接审批可行性研究报告或者需核准的建设项目提供建设项目列入相关规划或者产业政策的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（3）审批机构审查。涉及需进行现场勘查、专家评审、公示、听证、委托服务机构开展技术性服务的，按有关规定组织实施。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2.规定行政许可程序的依据：</w:t>
      </w: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部分情况下开展</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建设项目用地预审与选址意见书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3年</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《自然资源部关于以“多规合一”为基础推进规划用地“多审合一、多证合一”改革的通知》（自然资规〔2019〕2号）  建设项目用地预审与选址意见书有效期为三年，自批准之日起计算。</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按照变更流程办理</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建设项目用地预审与选址意见书变更</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【00011511600402】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建设项目用地预审与选址意见书核发【00011511600Y】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建设项目用地预审与选址意见书核发（县级权限）【000115116004】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建设项目用地预审与选址意见书变更(00011511600402)</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（1）《中华人民共和国土地管理法》第五十二条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（3）《中华人民共和国土地管理法实施条例》第二十四条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（5）《建设项目用地预审管理办法》（国土资源部令第68号）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（6）《自然资源部关于以“多规合一”为基础推进规划用地“多审合一、多证合一”改革的通知》（自然资规〔2019〕2号）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（3）《建设项目用地预审管理办法》（国土资源部令第68号）第十五条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建设项目选址意见书核发,建设项目用地预审</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（1）用地预审。①建设项目用地符合国家供地政策和土地管理法律、法规规定的条件。②建设项目选址符合土地利用总体规划；属《土地管理法》第二十五条规定情形，建设项目用地需调整土地用</w:t>
      </w:r>
      <w:r>
        <w:rPr>
          <w:rFonts w:hint="default" w:ascii="Times New Roman" w:hAnsi="Times New Roman" w:eastAsia="方正仿宋_GBK" w:cs="Times New Roman"/>
          <w:sz w:val="28"/>
          <w:szCs w:val="28"/>
          <w:lang w:val="en"/>
        </w:rPr>
        <w:t>途</w:t>
      </w:r>
      <w:r>
        <w:rPr>
          <w:rFonts w:hint="default" w:ascii="Times New Roman" w:hAnsi="Times New Roman" w:eastAsia="方正仿宋_GBK" w:cs="Times New Roman"/>
          <w:sz w:val="28"/>
          <w:szCs w:val="28"/>
        </w:rPr>
        <w:t>的，应符合法律、法规的规定。③项目用地符合“三区三线”等国土空间规划管</w:t>
      </w:r>
      <w:r>
        <w:rPr>
          <w:rFonts w:hint="default" w:ascii="Times New Roman" w:hAnsi="Times New Roman" w:eastAsia="方正仿宋_GBK" w:cs="Times New Roman"/>
          <w:sz w:val="28"/>
          <w:szCs w:val="28"/>
          <w:lang w:val="en"/>
        </w:rPr>
        <w:t>控</w:t>
      </w:r>
      <w:r>
        <w:rPr>
          <w:rFonts w:hint="default" w:ascii="Times New Roman" w:hAnsi="Times New Roman" w:eastAsia="方正仿宋_GBK" w:cs="Times New Roman"/>
          <w:sz w:val="28"/>
          <w:szCs w:val="28"/>
        </w:rPr>
        <w:t>要求。④建设项目用地规模符合有关土地使用标准的规定；对国家和地方尚未颁布土地使用标准和建设标准的建设项目，以及确需突破土地使用标准确定的规模和功能分区的建设项目，已组织建设项目节地评价并出具评审论证意见。占用</w:t>
      </w:r>
      <w:r>
        <w:rPr>
          <w:rFonts w:hint="default" w:ascii="Times New Roman" w:hAnsi="Times New Roman" w:eastAsia="方正仿宋_GBK" w:cs="Times New Roman"/>
          <w:sz w:val="28"/>
          <w:szCs w:val="28"/>
          <w:lang w:val="en"/>
        </w:rPr>
        <w:t>永久</w:t>
      </w:r>
      <w:r>
        <w:rPr>
          <w:rFonts w:hint="default" w:ascii="Times New Roman" w:hAnsi="Times New Roman" w:eastAsia="方正仿宋_GBK" w:cs="Times New Roman"/>
          <w:sz w:val="28"/>
          <w:szCs w:val="28"/>
        </w:rPr>
        <w:t>基本农田或者其他耕地规模较大的建设项目，还应当组织踏勘论证。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（2）规划选址。①项目建设依据充分，用地符合国家产业政策、供地政策和土地管理法律、法规规定的条件。②建设项目选址符合国土空间规划和用途管制规则。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（2）《中华人民共和国土地管理法》第二十五条  经批准的土地利用总体规划的修改，须经原批准机关批准；未经批准，不得改变土地利用总体规划确定的土地用途。经国务院批准的大型能源、交通、水利等基础设施建设用地，需要改变土地利用总体规划的，根据国务院的批准文件修改土地利用总体规划。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（3）《中共中央办公厅 国务院办公厅关于在国土空间规划中统筹划定落实三条控制线的指导意见》三条控制线是国土空间用途管制的基本依据。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（4）《建设项目用地预审管理办法》（国土资源部令第68号）第十一条  预审应当审查以下内容:(一)建设项目用地是否符合国家供地政策和土地管理法律、法规规定的条件;(三)建设项目用地规模是否符合有关土地使用标准的规定;对国家和地方尚未颁布土地使用标准和建设标准的建设项目，以及确需突破土地使用标准确定的规模和功能分区的建设项目，是否已组织建设项目节地评价并出具评审论证意见。占用基本农田或者其他耕地规模较大的建设项目，还应当审查是否已经组织踏勘论证。</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地方有关规定做好批前公示。按照《自然资源领域基层政务公开标准指引》规定，作出许可决定7个工作日内，将建设项目用地预审与选址意见书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项目用地预审与选址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依据《自然资源部关于建立用地审批“双随机、一公开”监管制度的函》（自然资函〔2020〕926号），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（1）建设项目用地预审与选址意见书申请表（变更）。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（2）原核发的《建设项目用地预审与选址意见书》及附件、附图。</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（3）涉及变更的文件及图纸。</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（2）《建设项目用地预审管理办法》（国土资源部令第68号）第七条  申请用地预审的项目建设单位，应当提交下列材料:(一)建设项目用地预审申请表;(二)建设项目用地预审申请报告，内容包括拟建项目的基本情况、拟选址占地情况、拟用地是否符合土地利用总体规划、拟用地面积是否符合土地使用标准、拟用地是否符合供地政策等;(三)审批项目建议书的建设项目提供项目建议书批复文件，直接审批可行性研究报告或者需核准的建设项目提供建设项目列入相关规划或者产业政策的文件。</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（3）审批机构审查。涉及需进行现场勘查、专家评审、公示、听证、委托服务机构开展技术性服务的，按有关规定组织实施。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2.规定行政许可程序的依据：</w:t>
      </w: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部分情况下开展</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lang w:val="en"/>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建设项目用地预审与选址意见书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3年</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4.规定审批结果有效期限的依据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《自然资源部关于以“多规合一”为基础推进规划用地“多审合一、多证合一”改革的通知》（自然资规〔2019〕2号）  建设项目用地预审与选址意见书有效期为三年，自批准之日起计算。</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按照变更流程办理</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建设项目用地预审与选址意见书注销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【00011511600403】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建设项目用地预审与选址意见书核发【00011511600Y】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建设项目用地预审与选址意见书核发（县级权限）【000115116004】</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建设项目用地预审与选址意见书注销(00011511600403)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（1）《中华人民共和国土地管理法》第五十二条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（3）《中华人民共和国土地管理法实施条例》第二十四条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（2）《中华人民共和国长江保护法》第二十条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（3）《中华人民共和国黄河保护法》第二十五条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（4）《中共中央 国务院关于建立国土空间规划体系并监督实施的若干意见》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（5）《建设项目用地预审管理办法》（国土资源部令第68号）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（6）《自然资源部关于以“多规合一”为基础推进规划用地“多审合一、多证合一”改革的通知》（自然资规〔2019〕2号）</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（1）《中华人民共和国城乡规划法》第五十一条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（2）《中华人民共和国城乡规划法》第五十三条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（3）《建设项目用地预审管理办法》（国土资源部令第68号）第十五条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7.实施机关：</w:t>
      </w:r>
      <w:r>
        <w:rPr>
          <w:rFonts w:hint="eastAsia" w:eastAsia="方正仿宋_GBK" w:cs="Times New Roman"/>
          <w:b w:val="0"/>
          <w:bCs w:val="0"/>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11.受理层级：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12.是否存在初审环节：</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highlight w:val="yellow"/>
        </w:rPr>
      </w:pPr>
      <w:r>
        <w:rPr>
          <w:rFonts w:hint="default" w:ascii="Times New Roman" w:hAnsi="Times New Roman" w:eastAsia="方正仿宋_GBK" w:cs="Times New Roman"/>
          <w:b/>
          <w:bCs/>
          <w:sz w:val="28"/>
          <w:szCs w:val="28"/>
        </w:rPr>
        <w:t>13.初审层级：</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14.对应政务服务事项国家级基本目录名称：</w:t>
      </w:r>
      <w:r>
        <w:rPr>
          <w:rFonts w:hint="default" w:ascii="Times New Roman" w:hAnsi="Times New Roman" w:eastAsia="方正仿宋_GBK" w:cs="Times New Roman"/>
          <w:sz w:val="28"/>
          <w:szCs w:val="28"/>
        </w:rPr>
        <w:t>建设项目选址意见书核发,建设项目用地预审</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（1）用地预审。①建设项目用地符合国家供地政策和土地管理法律、法规规定的条件。②建设项目选址符合土地利用总体规划；属《土地管理法》第二十五条规定情形，建设项目用地需调整土地用</w:t>
      </w:r>
      <w:r>
        <w:rPr>
          <w:rFonts w:hint="default" w:ascii="Times New Roman" w:hAnsi="Times New Roman" w:eastAsia="方正仿宋_GBK" w:cs="Times New Roman"/>
          <w:sz w:val="28"/>
          <w:szCs w:val="28"/>
          <w:lang w:val="en"/>
        </w:rPr>
        <w:t>途</w:t>
      </w:r>
      <w:r>
        <w:rPr>
          <w:rFonts w:hint="default" w:ascii="Times New Roman" w:hAnsi="Times New Roman" w:eastAsia="方正仿宋_GBK" w:cs="Times New Roman"/>
          <w:sz w:val="28"/>
          <w:szCs w:val="28"/>
        </w:rPr>
        <w:t>的，应符合法律、法规的规定。③项目用地符合“三区三线”等国土空间规划管</w:t>
      </w:r>
      <w:r>
        <w:rPr>
          <w:rFonts w:hint="default" w:ascii="Times New Roman" w:hAnsi="Times New Roman" w:eastAsia="方正仿宋_GBK" w:cs="Times New Roman"/>
          <w:sz w:val="28"/>
          <w:szCs w:val="28"/>
          <w:lang w:val="en"/>
        </w:rPr>
        <w:t>控</w:t>
      </w:r>
      <w:r>
        <w:rPr>
          <w:rFonts w:hint="default" w:ascii="Times New Roman" w:hAnsi="Times New Roman" w:eastAsia="方正仿宋_GBK" w:cs="Times New Roman"/>
          <w:sz w:val="28"/>
          <w:szCs w:val="28"/>
        </w:rPr>
        <w:t>要求。④建设项目用地规模符合有关土地使用标准的规定；对国家和地方尚未颁布土地使用标准和建设标准的建设项目，以及确需突破土地使用标准确定的规模和功能分区的建设项目，已组织建设项目节地评价并出具评审论证意见。占用</w:t>
      </w:r>
      <w:r>
        <w:rPr>
          <w:rFonts w:hint="default" w:ascii="Times New Roman" w:hAnsi="Times New Roman" w:eastAsia="方正仿宋_GBK" w:cs="Times New Roman"/>
          <w:sz w:val="28"/>
          <w:szCs w:val="28"/>
          <w:lang w:val="en"/>
        </w:rPr>
        <w:t>永久</w:t>
      </w:r>
      <w:r>
        <w:rPr>
          <w:rFonts w:hint="default" w:ascii="Times New Roman" w:hAnsi="Times New Roman" w:eastAsia="方正仿宋_GBK" w:cs="Times New Roman"/>
          <w:sz w:val="28"/>
          <w:szCs w:val="28"/>
        </w:rPr>
        <w:t>基本农田或者其他耕地规模较大的建设项目，还应当组织踏勘论证。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（2）规划选址。①项目建设依据充分，用地符合国家产业政策、供地政策和土地管理法律、法规规定的条件。②建设项目选址符合国土空间规划和用途管制规则。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（2）《中华人民共和国土地管理法》第二十五条  经批准的土地利用总体规划的修改，须经原批准机关批准；未经批准，不得改变土地利用总体规划确定的土地用途。经国务院批准的大型能源、交通、水利等基础设施建设用地，需要改变土地利用总体规划的，根据国务院的批准文件修改土地利用总体规划。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（3）《中共中央办公厅 国务院办公厅关于在国土空间规划中统筹划定落实三条控制线的指导意见》三条控制线是国土空间用途管制的基本依据。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（4）《建设项目用地预审管理办法》（国土资源部令第68号）第十一条  预审应当审查以下内容:(一)建设项目用地是否符合国家供地政策和土地管理法律、法规规定的条件;(三)建设项目用地规模是否符合有关土地使用标准的规定;对国家和地方尚未颁布土地使用标准和建设标准的建设项目，以及确需突破土地使用标准确定的规模和功能分区的建设项目，是否已组织建设项目节地评价并出具评审论证意见。占用基本农田或者其他耕地规模较大的建设项目，还应当审查是否已经组织踏勘论证。</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四、</w:t>
      </w:r>
      <w:r>
        <w:rPr>
          <w:rFonts w:hint="eastAsia" w:ascii="方正黑体_GBK" w:hAnsi="方正黑体_GBK" w:eastAsia="方正黑体_GBK" w:cs="方正黑体_GBK"/>
          <w:sz w:val="28"/>
          <w:szCs w:val="28"/>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1.服务对象类型：</w:t>
      </w:r>
      <w:r>
        <w:rPr>
          <w:rFonts w:hint="default" w:ascii="Times New Roman" w:hAnsi="Times New Roman" w:eastAsia="方正仿宋_GBK" w:cs="Times New Roman"/>
          <w:sz w:val="28"/>
          <w:szCs w:val="28"/>
        </w:rPr>
        <w:t>企业法人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事业单位法人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社会组织法人</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非法人企业</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eastAsia" w:eastAsia="方正仿宋_GBK" w:cs="Times New Roman"/>
          <w:sz w:val="28"/>
          <w:szCs w:val="28"/>
          <w:lang w:eastAsia="zh-CN"/>
        </w:rPr>
        <w:t>，</w:t>
      </w:r>
      <w:r>
        <w:rPr>
          <w:rFonts w:hint="default" w:ascii="Times New Roman" w:hAnsi="Times New Roman" w:eastAsia="方正仿宋_GBK" w:cs="Times New Roman"/>
          <w:sz w:val="28"/>
          <w:szCs w:val="28"/>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2.是否为涉企许可事项：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3.涉企经营许可事项名称：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4.许可证件名称：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5.改革方式：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6.具体改革举措：</w:t>
      </w:r>
      <w:r>
        <w:rPr>
          <w:rFonts w:hint="default" w:ascii="Times New Roman" w:hAnsi="Times New Roman" w:eastAsia="方正仿宋_GBK" w:cs="Times New Roman"/>
          <w:sz w:val="28"/>
          <w:szCs w:val="28"/>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做好公开公示，自觉接受群众监督。按照地方有关规定做好批前公示。按照《自然资源领域基层政务公开标准指引》规定，作出许可决定7个工作日内，将建设项目用地预审与选址意见书通过适当方式向社会公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建设项目用地预审与选址相关数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多方式强化事后监管。按照“谁审批、谁监管”的原则，完善监管制度，明确有关监管流程、内容和要求，规范监管工作。依据《自然资源部关于建立用地审批“双随机、一公开”监管制度的函》（自然资函〔2020〕926号），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五、</w:t>
      </w:r>
      <w:r>
        <w:rPr>
          <w:rFonts w:hint="eastAsia" w:ascii="方正黑体_GBK" w:hAnsi="方正黑体_GBK" w:eastAsia="方正黑体_GBK" w:cs="方正黑体_GBK"/>
          <w:sz w:val="28"/>
          <w:szCs w:val="28"/>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（1）建设项目用地预审与选址意见书申请表（注销）。</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（2）原核发的《建设项目用地预审与选址意见书》及附件、附图。</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（1）《建设项目用地预审管理办法》（国土资源部令第68号）第七条  申请用地预审的项目建设单位，应当提交下列材料:(一)建设项目用地预审申请表;(二)建设项目用地预审申请报告，内容包括拟建项目的基本情况、拟选址占地情况、拟用地是否符合土地利用总体规划、拟用地面积是否符合土地使用标准、拟用地是否符合供地政策等;(三)审批项目建议书的建设项目提供项目建议书批复文件，直接审批可行性研究报告或者需核准的建设项目提供建设项目列入相关规划或者产业政策的文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（2）《中华人民共和国城乡规划法》第三十六条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前款规定以外的建设项目不需要申请选址意见书。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六、</w:t>
      </w:r>
      <w:r>
        <w:rPr>
          <w:rFonts w:hint="eastAsia" w:ascii="方正黑体_GBK" w:hAnsi="方正黑体_GBK" w:eastAsia="方正黑体_GBK" w:cs="方正黑体_GBK"/>
          <w:sz w:val="28"/>
          <w:szCs w:val="28"/>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1.有无法定中介服务事项：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2.中介服务事项名称：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3.设定中介服务事项的依据：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4.提供中介服务的机构：</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5.中介服务事项的收费性质：</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七、</w:t>
      </w:r>
      <w:r>
        <w:rPr>
          <w:rFonts w:hint="eastAsia" w:ascii="方正黑体_GBK" w:hAnsi="方正黑体_GBK" w:eastAsia="方正黑体_GBK" w:cs="方正黑体_GBK"/>
          <w:sz w:val="28"/>
          <w:szCs w:val="28"/>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（1）申请人申请。</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（3）审批机构审查。涉及需进行现场勘查、专家评审、公示、听证、委托服务机构开展技术性服务的，按有关规定组织实施。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（4）决定核发许可证/不予核发许可证。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2.规定行政许可程序的依据：</w:t>
      </w:r>
      <w:r>
        <w:rPr>
          <w:rFonts w:hint="default" w:ascii="Times New Roman" w:hAnsi="Times New Roman" w:eastAsia="方正仿宋_GBK" w:cs="Times New Roman"/>
          <w:sz w:val="28"/>
          <w:szCs w:val="28"/>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3.是否需要现场勘验：</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4.是否需要组织听证：</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5.是否需要招标、拍卖、挂牌交易：</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8.是否需要专家评审：</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9.是否需要向社会公示：</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10.是否实行告知承诺办理：</w:t>
      </w:r>
      <w:r>
        <w:rPr>
          <w:rFonts w:hint="default" w:ascii="Times New Roman" w:hAnsi="Times New Roman" w:eastAsia="方正仿宋_GBK" w:cs="Times New Roman"/>
          <w:sz w:val="28"/>
          <w:szCs w:val="28"/>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11.审批机关是否委托服务机构开展技术性服务：</w:t>
      </w:r>
      <w:r>
        <w:rPr>
          <w:rFonts w:hint="default" w:ascii="Times New Roman" w:hAnsi="Times New Roman" w:eastAsia="方正仿宋_GBK" w:cs="Times New Roman"/>
          <w:sz w:val="28"/>
          <w:szCs w:val="28"/>
        </w:rPr>
        <w:t>部分情况下开展</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八、</w:t>
      </w:r>
      <w:r>
        <w:rPr>
          <w:rFonts w:hint="eastAsia" w:ascii="方正黑体_GBK" w:hAnsi="方正黑体_GBK" w:eastAsia="方正黑体_GBK" w:cs="方正黑体_GBK"/>
          <w:sz w:val="28"/>
          <w:szCs w:val="28"/>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1.承诺受理时限：</w:t>
      </w:r>
      <w:r>
        <w:rPr>
          <w:rFonts w:hint="default" w:ascii="Times New Roman" w:hAnsi="Times New Roman" w:eastAsia="方正仿宋_GBK" w:cs="Times New Roman"/>
          <w:sz w:val="28"/>
          <w:szCs w:val="28"/>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2.法定审批时限：</w:t>
      </w:r>
      <w:r>
        <w:rPr>
          <w:rFonts w:hint="default" w:ascii="Times New Roman" w:hAnsi="Times New Roman" w:eastAsia="方正仿宋_GBK" w:cs="Times New Roman"/>
          <w:sz w:val="28"/>
          <w:szCs w:val="28"/>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4.承诺审批时限：</w:t>
      </w:r>
      <w:r>
        <w:rPr>
          <w:rFonts w:hint="default" w:ascii="Times New Roman" w:hAnsi="Times New Roman" w:eastAsia="方正仿宋_GBK" w:cs="Times New Roman"/>
          <w:sz w:val="28"/>
          <w:szCs w:val="28"/>
        </w:rPr>
        <w:t>8个工作日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依法进行听证、专家评审等另需时间不计算在该时限内</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九、</w:t>
      </w:r>
      <w:r>
        <w:rPr>
          <w:rFonts w:hint="eastAsia" w:ascii="方正黑体_GBK" w:hAnsi="方正黑体_GBK" w:eastAsia="方正黑体_GBK" w:cs="方正黑体_GBK"/>
          <w:sz w:val="28"/>
          <w:szCs w:val="28"/>
        </w:rPr>
        <w:t>收费</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1.办理行政许可是否收费：</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2.收费项目的名称、收费项目的标准、设定收费项目的依据、规定收费标准的依据：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w:t>
      </w:r>
      <w:r>
        <w:rPr>
          <w:rFonts w:hint="eastAsia" w:ascii="方正黑体_GBK" w:hAnsi="方正黑体_GBK" w:eastAsia="方正黑体_GBK" w:cs="方正黑体_GBK"/>
          <w:sz w:val="28"/>
          <w:szCs w:val="28"/>
        </w:rPr>
        <w:t>行政许可证件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1.审批结果类型：</w:t>
      </w:r>
      <w:r>
        <w:rPr>
          <w:rFonts w:hint="default" w:ascii="Times New Roman" w:hAnsi="Times New Roman" w:eastAsia="方正仿宋_GBK" w:cs="Times New Roman"/>
          <w:sz w:val="28"/>
          <w:szCs w:val="28"/>
        </w:rPr>
        <w:t>证照</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2.审批结果名称：</w:t>
      </w:r>
      <w:r>
        <w:rPr>
          <w:rFonts w:hint="default" w:ascii="Times New Roman" w:hAnsi="Times New Roman" w:eastAsia="方正仿宋_GBK" w:cs="Times New Roman"/>
          <w:sz w:val="28"/>
          <w:szCs w:val="28"/>
        </w:rPr>
        <w:t>建设项目用地预审与选址意见书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3.审批结果的有效期限：</w:t>
      </w:r>
      <w:r>
        <w:rPr>
          <w:rFonts w:hint="default" w:ascii="Times New Roman" w:hAnsi="Times New Roman" w:eastAsia="方正仿宋_GBK" w:cs="Times New Roman"/>
          <w:sz w:val="28"/>
          <w:szCs w:val="28"/>
        </w:rPr>
        <w:t>3年</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4.规定审批结果有效期限的依据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《自然资源部关于以“多规合一”为基础推进规划用地“多审合一、多证合一”改革的通知》（自然资规〔2019〕2号）  建设项目用地预审与选址意见书有效期为三年，自批准之日起计算。</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5.是否需要办理审批结果变更手续：</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6.办理审批结果变更手续的要求：</w:t>
      </w:r>
      <w:r>
        <w:rPr>
          <w:rFonts w:hint="default" w:ascii="Times New Roman" w:hAnsi="Times New Roman" w:eastAsia="方正仿宋_GBK" w:cs="Times New Roman"/>
          <w:sz w:val="28"/>
          <w:szCs w:val="28"/>
        </w:rPr>
        <w:t>按照变更流程办理</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7.是否需要办理审批结果延续手续：</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8.办理审批结果延续手续的要求：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9.审批结果的有效地域范围：</w:t>
      </w:r>
      <w:r>
        <w:rPr>
          <w:rFonts w:hint="default" w:ascii="Times New Roman" w:hAnsi="Times New Roman" w:eastAsia="方正仿宋_GBK" w:cs="Times New Roman"/>
          <w:sz w:val="28"/>
          <w:szCs w:val="28"/>
        </w:rPr>
        <w:t>全国</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十一、</w:t>
      </w:r>
      <w:r>
        <w:rPr>
          <w:rFonts w:hint="eastAsia" w:ascii="方正黑体_GBK" w:hAnsi="方正黑体_GBK" w:eastAsia="方正黑体_GBK" w:cs="方正黑体_GBK"/>
          <w:sz w:val="28"/>
          <w:szCs w:val="28"/>
        </w:rPr>
        <w:t>行政许可数量限制</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1.有无行政许可数量限制：</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2.公布数量限制的方式：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3.公布数量限制的周期：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4.在数量限制条件下实施行政许可的方式：</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5.规定在数量限制条件下实施行政许可方式的依据：</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十二、</w:t>
      </w:r>
      <w:r>
        <w:rPr>
          <w:rFonts w:hint="eastAsia" w:ascii="方正黑体_GBK" w:hAnsi="方正黑体_GBK" w:eastAsia="方正黑体_GBK" w:cs="方正黑体_GBK"/>
          <w:sz w:val="28"/>
          <w:szCs w:val="28"/>
        </w:rPr>
        <w:t>行政许可后年检</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1.有无年检要求：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2.设定年检要求的依据：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3.年检周期：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4.年检是否要求报送材料：</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5.年检报送材料名称：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6.年检是否收费：</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7.年检收费项目的名称、年检收费项目的标准、设定年检收费项目的依据、规定年检项目收费标准的依据：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8.通过年检的证明或者标志：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十三、</w:t>
      </w:r>
      <w:r>
        <w:rPr>
          <w:rFonts w:hint="eastAsia" w:ascii="方正黑体_GBK" w:hAnsi="方正黑体_GBK" w:eastAsia="方正黑体_GBK" w:cs="方正黑体_GBK"/>
          <w:sz w:val="28"/>
          <w:szCs w:val="28"/>
        </w:rPr>
        <w:t>行政许可后年报</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1.有无年报要求：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2.年报报送材料名称：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3.设定年报要求的依据：</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55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8"/>
          <w:szCs w:val="28"/>
        </w:rPr>
        <w:t>4.年报周期：</w:t>
      </w:r>
      <w:r>
        <w:rPr>
          <w:rFonts w:hint="default" w:ascii="Times New Roman" w:hAnsi="Times New Roman" w:eastAsia="方正仿宋_GBK" w:cs="Times New Roman"/>
          <w:sz w:val="28"/>
          <w:szCs w:val="28"/>
        </w:rPr>
        <w:t>无</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十四、</w:t>
      </w:r>
      <w:r>
        <w:rPr>
          <w:rFonts w:hint="eastAsia" w:ascii="方正黑体_GBK" w:hAnsi="方正黑体_GBK" w:eastAsia="方正黑体_GBK" w:cs="方正黑体_GBK"/>
          <w:sz w:val="28"/>
          <w:szCs w:val="28"/>
        </w:rPr>
        <w:t>监管主体</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方正仿宋_GBK" w:cs="Times New Roman"/>
          <w:sz w:val="28"/>
          <w:szCs w:val="28"/>
        </w:rPr>
      </w:pPr>
      <w:r>
        <w:rPr>
          <w:rFonts w:hint="eastAsia" w:eastAsia="方正仿宋_GBK" w:cs="Times New Roman"/>
          <w:sz w:val="28"/>
          <w:szCs w:val="28"/>
          <w:lang w:eastAsia="zh-CN"/>
        </w:rPr>
        <w:t>南华</w:t>
      </w:r>
      <w:r>
        <w:rPr>
          <w:rFonts w:hint="default" w:ascii="Times New Roman" w:hAnsi="Times New Roman" w:eastAsia="方正仿宋_GBK" w:cs="Times New Roman"/>
          <w:sz w:val="28"/>
          <w:szCs w:val="28"/>
        </w:rPr>
        <w:t>县自然资源</w:t>
      </w:r>
      <w:r>
        <w:rPr>
          <w:rFonts w:hint="eastAsia" w:eastAsia="方正仿宋_GBK" w:cs="Times New Roman"/>
          <w:sz w:val="28"/>
          <w:szCs w:val="28"/>
          <w:lang w:eastAsia="zh-CN"/>
        </w:rPr>
        <w:t>局</w:t>
      </w:r>
    </w:p>
    <w:p>
      <w:pPr>
        <w:keepNext w:val="0"/>
        <w:keepLines w:val="0"/>
        <w:pageBreakBefore w:val="0"/>
        <w:widowControl w:val="0"/>
        <w:numPr>
          <w:numId w:val="0"/>
        </w:numPr>
        <w:kinsoku/>
        <w:wordWrap/>
        <w:overflowPunct/>
        <w:topLinePunct w:val="0"/>
        <w:autoSpaceDE/>
        <w:autoSpaceDN/>
        <w:bidi w:val="0"/>
        <w:adjustRightInd/>
        <w:snapToGrid/>
        <w:spacing w:line="550" w:lineRule="exact"/>
        <w:textAlignment w:val="auto"/>
        <w:outlineLvl w:val="1"/>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eastAsia="zh-CN"/>
        </w:rPr>
        <w:t>十五、</w:t>
      </w:r>
      <w:r>
        <w:rPr>
          <w:rFonts w:hint="eastAsia" w:ascii="方正黑体_GBK" w:hAnsi="方正黑体_GBK" w:eastAsia="方正黑体_GBK" w:cs="方正黑体_GBK"/>
          <w:sz w:val="28"/>
          <w:szCs w:val="28"/>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z w:val="28"/>
          <w:szCs w:val="28"/>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20955</wp:posOffset>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fldChar w:fldCharType="begin"/>
                          </w:r>
                          <w:r>
                            <w:rPr>
                              <w:rFonts w:hint="eastAsia" w:asciiTheme="minorEastAsia" w:hAnsiTheme="minorEastAsia" w:eastAsiaTheme="minorEastAsia" w:cstheme="minorEastAsia"/>
                              <w:sz w:val="28"/>
                              <w:szCs w:val="28"/>
                              <w:lang w:val="en-US"/>
                            </w:rPr>
                            <w:instrText xml:space="preserve"> PAGE  \* MERGEFORMAT </w:instrText>
                          </w:r>
                          <w:r>
                            <w:rPr>
                              <w:rFonts w:hint="eastAsia" w:asciiTheme="minorEastAsia" w:hAnsiTheme="minorEastAsia" w:eastAsiaTheme="minorEastAsia" w:cstheme="minorEastAsia"/>
                              <w:sz w:val="28"/>
                              <w:szCs w:val="28"/>
                              <w:lang w:val="en-US"/>
                            </w:rPr>
                            <w:fldChar w:fldCharType="separate"/>
                          </w:r>
                          <w:r>
                            <w:rPr>
                              <w:rFonts w:hint="eastAsia" w:asciiTheme="minorEastAsia" w:hAnsiTheme="minorEastAsia" w:eastAsiaTheme="minorEastAsia" w:cstheme="minorEastAsia"/>
                              <w:sz w:val="28"/>
                              <w:szCs w:val="28"/>
                              <w:lang w:val="en-US"/>
                            </w:rPr>
                            <w:t>1</w:t>
                          </w:r>
                          <w:r>
                            <w:rPr>
                              <w:rFonts w:hint="eastAsia" w:asciiTheme="minorEastAsia" w:hAnsiTheme="minorEastAsia" w:eastAsiaTheme="minorEastAsia" w:cstheme="minorEastAsia"/>
                              <w:sz w:val="28"/>
                              <w:szCs w:val="2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5pt;margin-top:0pt;height:144pt;width:144pt;mso-position-horizontal-relative:margin;mso-wrap-style:none;z-index:251659264;mso-width-relative:page;mso-height-relative:page;" filled="f" stroked="f" coordsize="21600,21600" o:gfxdata="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Bgo7XM0wAAAAYBAAAPAAAAAAAA&#10;AAEAIAAAACIAAABkcnMvZG93bnJldi54bWxQSwECFAAUAAAACACHTuJAfzsLH8ICAADYBQAADgAA&#10;AAAAAAABACAAAAAiAQAAZHJzL2Uyb0RvYy54bWxQSwUGAAAAAAYABgBZAQAAVg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fldChar w:fldCharType="begin"/>
                    </w:r>
                    <w:r>
                      <w:rPr>
                        <w:rFonts w:hint="eastAsia" w:asciiTheme="minorEastAsia" w:hAnsiTheme="minorEastAsia" w:eastAsiaTheme="minorEastAsia" w:cstheme="minorEastAsia"/>
                        <w:sz w:val="28"/>
                        <w:szCs w:val="28"/>
                        <w:lang w:val="en-US"/>
                      </w:rPr>
                      <w:instrText xml:space="preserve"> PAGE  \* MERGEFORMAT </w:instrText>
                    </w:r>
                    <w:r>
                      <w:rPr>
                        <w:rFonts w:hint="eastAsia" w:asciiTheme="minorEastAsia" w:hAnsiTheme="minorEastAsia" w:eastAsiaTheme="minorEastAsia" w:cstheme="minorEastAsia"/>
                        <w:sz w:val="28"/>
                        <w:szCs w:val="28"/>
                        <w:lang w:val="en-US"/>
                      </w:rPr>
                      <w:fldChar w:fldCharType="separate"/>
                    </w:r>
                    <w:r>
                      <w:rPr>
                        <w:rFonts w:hint="eastAsia" w:asciiTheme="minorEastAsia" w:hAnsiTheme="minorEastAsia" w:eastAsiaTheme="minorEastAsia" w:cstheme="minorEastAsia"/>
                        <w:sz w:val="28"/>
                        <w:szCs w:val="28"/>
                        <w:lang w:val="en-US"/>
                      </w:rPr>
                      <w:t>1</w:t>
                    </w:r>
                    <w:r>
                      <w:rPr>
                        <w:rFonts w:hint="eastAsia" w:asciiTheme="minorEastAsia" w:hAnsiTheme="minorEastAsia" w:eastAsiaTheme="minorEastAsia" w:cstheme="minorEastAsia"/>
                        <w:sz w:val="28"/>
                        <w:szCs w:val="28"/>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B3E3C"/>
    <w:rsid w:val="596B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27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2023-12-05T02:04:00Z</dcterms:created>
  <dc:creator>123456</dc:creator>
  <cp:lastModifiedBy>123456</cp:lastModifiedBy>
  <dcterms:modified xsi:type="dcterms:W3CDTF">2023-12-05T02:40:54Z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