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tabs>
          <w:tab w:val="left" w:pos="3358"/>
          <w:tab w:val="center" w:pos="4482"/>
        </w:tabs>
        <w:kinsoku/>
        <w:wordWrap/>
        <w:overflowPunct/>
        <w:topLinePunct w:val="0"/>
        <w:autoSpaceDE/>
        <w:autoSpaceDN/>
        <w:bidi w:val="0"/>
        <w:adjustRightInd/>
        <w:snapToGrid/>
        <w:spacing w:line="578" w:lineRule="exact"/>
        <w:jc w:val="left"/>
        <w:textAlignment w:val="auto"/>
        <w:outlineLvl w:val="0"/>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28"/>
          <w:szCs w:val="28"/>
          <w:lang w:val="en-US" w:eastAsia="zh-CN"/>
        </w:rPr>
        <w:tab/>
      </w:r>
      <w:r>
        <w:rPr>
          <w:rFonts w:hint="default" w:ascii="Times New Roman" w:hAnsi="Times New Roman" w:eastAsia="方正仿宋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outlineLvl w:val="0"/>
        <w:rPr>
          <w:rFonts w:hint="default" w:ascii="Times New Roman" w:hAnsi="Times New Roman" w:eastAsia="方正仿宋_GBK"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bookmarkStart w:id="0" w:name="_GoBack"/>
      <w:r>
        <w:rPr>
          <w:rFonts w:hint="default" w:ascii="Times New Roman" w:hAnsi="Times New Roman" w:eastAsia="方正仿宋_GBK" w:cs="Times New Roman"/>
          <w:strike w:val="0"/>
          <w:dstrike w:val="0"/>
          <w:color w:val="auto"/>
          <w:sz w:val="28"/>
          <w:szCs w:val="28"/>
          <w:lang w:val="en-US" w:eastAsia="zh-CN"/>
        </w:rPr>
        <w:t>开发未确定使用权的国有荒山、荒地、荒滩从事生产审查</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南华县</w:t>
      </w:r>
      <w:r>
        <w:rPr>
          <w:rFonts w:hint="default" w:ascii="Times New Roman" w:hAnsi="Times New Roman" w:eastAsia="方正仿宋_GBK" w:cs="Times New Roman"/>
          <w:strike w:val="0"/>
          <w:dstrike w:val="0"/>
          <w:color w:val="auto"/>
          <w:sz w:val="28"/>
          <w:szCs w:val="28"/>
          <w:lang w:val="en-US" w:eastAsia="zh-CN"/>
        </w:rPr>
        <w:t>自然资源</w:t>
      </w:r>
      <w:r>
        <w:rPr>
          <w:rFonts w:hint="eastAsia" w:ascii="Times New Roman" w:hAnsi="Times New Roman" w:eastAsia="方正仿宋_GBK" w:cs="Times New Roman"/>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eastAsia" w:ascii="Times New Roman" w:hAnsi="Times New Roman" w:eastAsia="方正仿宋_GBK" w:cs="Times New Roman"/>
          <w:strike w:val="0"/>
          <w:dstrike w:val="0"/>
          <w:color w:val="auto"/>
          <w:sz w:val="28"/>
          <w:szCs w:val="28"/>
          <w:lang w:val="en-US" w:eastAsia="zh-CN"/>
        </w:rPr>
        <w:t>南华</w:t>
      </w:r>
      <w:r>
        <w:rPr>
          <w:rFonts w:hint="default" w:ascii="Times New Roman" w:hAnsi="Times New Roman" w:eastAsia="方正仿宋_GBK" w:cs="Times New Roman"/>
          <w:strike w:val="0"/>
          <w:dstrike w:val="0"/>
          <w:color w:val="auto"/>
          <w:sz w:val="28"/>
          <w:szCs w:val="28"/>
          <w:lang w:val="en-US" w:eastAsia="zh-CN"/>
        </w:rPr>
        <w:t>县</w:t>
      </w:r>
      <w:r>
        <w:rPr>
          <w:rFonts w:hint="eastAsia" w:ascii="Times New Roman" w:hAnsi="Times New Roman" w:eastAsia="方正仿宋_GBK" w:cs="Times New Roman"/>
          <w:strike w:val="0"/>
          <w:dstrike w:val="0"/>
          <w:color w:val="auto"/>
          <w:sz w:val="28"/>
          <w:szCs w:val="28"/>
          <w:lang w:val="en-US" w:eastAsia="zh-CN"/>
        </w:rPr>
        <w:t>人民</w:t>
      </w:r>
      <w:r>
        <w:rPr>
          <w:rFonts w:hint="default" w:ascii="Times New Roman" w:hAnsi="Times New Roman" w:eastAsia="方正仿宋_GBK" w:cs="Times New Roman"/>
          <w:strike w:val="0"/>
          <w:dstrike w:val="0"/>
          <w:color w:val="auto"/>
          <w:sz w:val="28"/>
          <w:szCs w:val="28"/>
          <w:lang w:val="en-US" w:eastAsia="zh-CN"/>
        </w:rPr>
        <w:t>政府（由</w:t>
      </w:r>
      <w:r>
        <w:rPr>
          <w:rFonts w:hint="eastAsia" w:ascii="Times New Roman" w:hAnsi="Times New Roman" w:eastAsia="方正仿宋_GBK" w:cs="Times New Roman"/>
          <w:strike w:val="0"/>
          <w:dstrike w:val="0"/>
          <w:color w:val="auto"/>
          <w:sz w:val="28"/>
          <w:szCs w:val="28"/>
          <w:lang w:val="en-US" w:eastAsia="zh-CN"/>
        </w:rPr>
        <w:t>南华县</w:t>
      </w:r>
      <w:r>
        <w:rPr>
          <w:rFonts w:hint="default" w:ascii="Times New Roman" w:hAnsi="Times New Roman" w:eastAsia="方正仿宋_GBK" w:cs="Times New Roman"/>
          <w:strike w:val="0"/>
          <w:dstrike w:val="0"/>
          <w:color w:val="auto"/>
          <w:sz w:val="28"/>
          <w:szCs w:val="28"/>
          <w:lang w:val="en-US" w:eastAsia="zh-CN"/>
        </w:rPr>
        <w:t>自然资源</w:t>
      </w:r>
      <w:r>
        <w:rPr>
          <w:rFonts w:hint="eastAsia" w:ascii="Times New Roman" w:hAnsi="Times New Roman" w:eastAsia="方正仿宋_GBK" w:cs="Times New Roman"/>
          <w:strike w:val="0"/>
          <w:dstrike w:val="0"/>
          <w:color w:val="auto"/>
          <w:sz w:val="28"/>
          <w:szCs w:val="28"/>
          <w:lang w:val="en-US" w:eastAsia="zh-CN"/>
        </w:rPr>
        <w:t>局</w:t>
      </w:r>
      <w:r>
        <w:rPr>
          <w:rFonts w:hint="default" w:ascii="Times New Roman" w:hAnsi="Times New Roman" w:eastAsia="方正仿宋_GBK" w:cs="Times New Roman"/>
          <w:strike w:val="0"/>
          <w:dstrike w:val="0"/>
          <w:color w:val="auto"/>
          <w:sz w:val="28"/>
          <w:szCs w:val="28"/>
          <w:lang w:val="en-US" w:eastAsia="zh-CN"/>
        </w:rPr>
        <w:t>承办）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strike w:val="0"/>
          <w:dstrike w:val="0"/>
          <w:color w:val="auto"/>
          <w:sz w:val="28"/>
          <w:szCs w:val="28"/>
          <w:lang w:val="en-US" w:eastAsia="zh-CN"/>
        </w:rPr>
        <w:t>《中华人民共和国土地管理法》《中华人民共和国土地管理法实施条例》《云南省人民政府关于调整482项涉及省级行政权力事项的决定》（云政发〔2020〕16号）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strike w:val="0"/>
          <w:dstrike w:val="0"/>
          <w:color w:val="auto"/>
          <w:sz w:val="28"/>
          <w:szCs w:val="28"/>
          <w:lang w:val="en-US" w:eastAsia="zh-CN"/>
        </w:rPr>
        <w:t>开发未确定使用权的国有荒山、荒地、荒滩从事生产审查（县级权限）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开发未确定使用权的国有荒山、荒地、荒滩</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从事生产审查（县级权限）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【000115132003】</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开发未确定使用权的国有荒山、荒地、荒滩从事生产审查【00011513200Y】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开发未确定使用权的国有荒山、荒地、荒滩从事生产审查（县级权限）【000115132003】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开发未确定使用权的国有荒山、荒地、荒滩从事生产审查(00011513200301)(审核通过)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《中华人民共和国土地管理法》第四十一条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（1）《中华人民共和国土地管理法》第三十九条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（2）《中华人民共和国土地管理法》第四十条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（3）《中华人民共和国土地管理法实施条例》第九条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（1）《中华人民共和国土地管理法》第六十七条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（2）《中华人民共和国土地管理法》第六十八条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（3）《中华人民共和国土地管理法》第六十九条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（4）《中华人民共和国土地管理法》第七十条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（5）《中华人民共和国土地管理法》第七十五条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（6）《中华人民共和国土地管理法》第七十七条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（7）《中华人民共和国土地管理法实施条例》第五十七条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7.实施机关：</w:t>
      </w:r>
      <w:r>
        <w:rPr>
          <w:rFonts w:hint="eastAsia" w:ascii="Times New Roman" w:hAnsi="Times New Roman" w:eastAsia="方正仿宋_GBK" w:cs="Times New Roman"/>
          <w:b w:val="0"/>
          <w:bCs w:val="0"/>
          <w:color w:val="auto"/>
          <w:sz w:val="28"/>
          <w:szCs w:val="28"/>
          <w:highlight w:val="none"/>
          <w:lang w:eastAsia="zh-CN"/>
        </w:rPr>
        <w:t>南华</w:t>
      </w:r>
      <w:r>
        <w:rPr>
          <w:rFonts w:hint="default" w:ascii="Times New Roman" w:hAnsi="Times New Roman" w:eastAsia="方正仿宋_GBK" w:cs="Times New Roman"/>
          <w:color w:val="auto"/>
          <w:sz w:val="28"/>
          <w:szCs w:val="28"/>
          <w:highlight w:val="none"/>
        </w:rPr>
        <w:t>县</w:t>
      </w:r>
      <w:r>
        <w:rPr>
          <w:rFonts w:hint="eastAsia" w:ascii="Times New Roman" w:hAnsi="Times New Roman" w:eastAsia="方正仿宋_GBK" w:cs="Times New Roman"/>
          <w:color w:val="auto"/>
          <w:sz w:val="28"/>
          <w:szCs w:val="28"/>
          <w:highlight w:val="none"/>
          <w:lang w:eastAsia="zh-CN"/>
        </w:rPr>
        <w:t>人民</w:t>
      </w:r>
      <w:r>
        <w:rPr>
          <w:rFonts w:hint="default" w:ascii="Times New Roman" w:hAnsi="Times New Roman" w:eastAsia="方正仿宋_GBK" w:cs="Times New Roman"/>
          <w:color w:val="auto"/>
          <w:sz w:val="28"/>
          <w:szCs w:val="28"/>
          <w:highlight w:val="none"/>
        </w:rPr>
        <w:t>政府（由</w:t>
      </w:r>
      <w:r>
        <w:rPr>
          <w:rFonts w:hint="eastAsia" w:ascii="Times New Roman" w:hAnsi="Times New Roman" w:eastAsia="方正仿宋_GBK" w:cs="Times New Roman"/>
          <w:color w:val="auto"/>
          <w:sz w:val="28"/>
          <w:szCs w:val="28"/>
          <w:highlight w:val="none"/>
          <w:lang w:eastAsia="zh-CN"/>
        </w:rPr>
        <w:t>南华县</w:t>
      </w:r>
      <w:r>
        <w:rPr>
          <w:rFonts w:hint="default" w:ascii="Times New Roman" w:hAnsi="Times New Roman" w:eastAsia="方正仿宋_GBK" w:cs="Times New Roman"/>
          <w:color w:val="auto"/>
          <w:sz w:val="28"/>
          <w:szCs w:val="28"/>
          <w:highlight w:val="none"/>
        </w:rPr>
        <w:t>自然资源</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rPr>
        <w:t>承办）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8.审批层级：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9.行使层级：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10.是否由审批机关受理：</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11.受理层级：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12.是否存在初审环节：</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13.初审层级：</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14.对应政务服务事项国家级基本目录名称：</w:t>
      </w:r>
      <w:r>
        <w:rPr>
          <w:rFonts w:hint="default" w:ascii="Times New Roman" w:hAnsi="Times New Roman" w:eastAsia="方正仿宋_GBK" w:cs="Times New Roman"/>
          <w:color w:val="auto"/>
          <w:sz w:val="28"/>
          <w:szCs w:val="28"/>
          <w:highlight w:val="none"/>
        </w:rPr>
        <w:t>土地开垦区内开发未确定使用权的国有土地从事生产审查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b/>
          <w:bCs/>
          <w:color w:val="auto"/>
          <w:sz w:val="28"/>
          <w:szCs w:val="28"/>
          <w:highlight w:val="none"/>
        </w:rPr>
        <w:t>15.要素统一情况：</w:t>
      </w:r>
      <w:r>
        <w:rPr>
          <w:rFonts w:hint="default" w:ascii="Times New Roman" w:hAnsi="Times New Roman" w:eastAsia="方正仿宋_GBK" w:cs="Times New Roman"/>
          <w:color w:val="auto"/>
          <w:sz w:val="28"/>
          <w:szCs w:val="28"/>
          <w:highlight w:val="none"/>
          <w:lang w:val="en-US" w:eastAsia="zh-CN"/>
        </w:rPr>
        <w:t>全省要素统一</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条件型</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（1）开垦荒山、荒地、荒滩等未利用土地的，应当符合生态环境保护相关规定；涉及湖泊、江河滩地的，还应满足防洪安全要求。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（2）按照地方关于开发未确定使用权的国有荒山、荒地、荒滩从事生产审查的相关规定准予行政许可。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1.服务对象类型：</w:t>
      </w:r>
      <w:r>
        <w:rPr>
          <w:rFonts w:hint="default" w:ascii="Times New Roman" w:hAnsi="Times New Roman" w:eastAsia="方正仿宋_GBK" w:cs="Times New Roman"/>
          <w:color w:val="auto"/>
          <w:sz w:val="28"/>
          <w:szCs w:val="28"/>
          <w:highlight w:val="none"/>
        </w:rPr>
        <w:t>自然人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企业法人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事业单位法人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社会组织法人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非法人企业</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行政机关</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2.是否为涉企许可事项：</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3.涉企经营许可事项名称：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4.许可证件名称：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5.改革方式：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6.具体改革举措：</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（1）开展“双随机、一公开”监督、重点监督；</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（2）加强行政执法，发现违法违规行为，依法严肃查处；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（3）自觉接受社会监督，及时向社会公开许可信息；</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（4）加强信用监管，依法依规探索对失信主体开展失信惩戒。</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（1）开垦荒山、荒地、荒滩等未利用土地的生态评估报告和生态保护方案。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（2）以从事林业生产为目的的开发活动，需提交从事造林绿化基本情况的说明。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（3）按照地方关于开发未确定使用权的国有荒山、荒地、荒滩从事生产审查的相关规定提交的其他申请材料。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1.有无法定中介服务事项：</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2.中介服务事项名称：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3.设定中介服务事项的依据：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4.提供中介服务的机构：</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5.中介服务事项的收费性质：</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（1）按照地方关于开发未确定使用权的国有荒山、荒地、荒滩从事生产审查的相关规定办理。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（2）许可机关在作出行政许可决定前应当征求同级林草主管部门意见。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3.是否需要现场勘验：</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4.是否需要组织听证：</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5.是否需要招标、拍卖、挂牌交易：</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6.是否需要检验、检测、检疫：</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7.是否需要鉴定：</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8.是否需要专家评审：</w:t>
      </w:r>
      <w:r>
        <w:rPr>
          <w:rFonts w:hint="default" w:ascii="Times New Roman" w:hAnsi="Times New Roman" w:eastAsia="方正仿宋_GBK" w:cs="Times New Roman"/>
          <w:color w:val="auto"/>
          <w:sz w:val="28"/>
          <w:szCs w:val="28"/>
          <w:highlight w:val="none"/>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9.是否需要向社会公示：</w:t>
      </w:r>
      <w:r>
        <w:rPr>
          <w:rFonts w:hint="default" w:ascii="Times New Roman" w:hAnsi="Times New Roman" w:eastAsia="方正仿宋_GBK" w:cs="Times New Roman"/>
          <w:color w:val="auto"/>
          <w:sz w:val="28"/>
          <w:szCs w:val="28"/>
          <w:highlight w:val="none"/>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10.是否实行告知承诺办理：</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11.审批机关是否委托服务机构开展技术性服务：</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1.承诺受理时限：</w:t>
      </w:r>
      <w:r>
        <w:rPr>
          <w:rFonts w:hint="default" w:ascii="Times New Roman" w:hAnsi="Times New Roman" w:eastAsia="方正仿宋_GBK" w:cs="Times New Roman"/>
          <w:color w:val="auto"/>
          <w:sz w:val="28"/>
          <w:szCs w:val="28"/>
          <w:highlight w:val="none"/>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2.法定审批时限：</w:t>
      </w:r>
      <w:r>
        <w:rPr>
          <w:rFonts w:hint="default" w:ascii="Times New Roman" w:hAnsi="Times New Roman" w:eastAsia="方正仿宋_GBK" w:cs="Times New Roman"/>
          <w:color w:val="auto"/>
          <w:sz w:val="28"/>
          <w:szCs w:val="28"/>
          <w:highlight w:val="none"/>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4.承诺审批时限：</w:t>
      </w:r>
      <w:r>
        <w:rPr>
          <w:rFonts w:hint="default" w:ascii="Times New Roman" w:hAnsi="Times New Roman" w:eastAsia="方正仿宋_GBK" w:cs="Times New Roman"/>
          <w:color w:val="auto"/>
          <w:sz w:val="28"/>
          <w:szCs w:val="28"/>
          <w:highlight w:val="none"/>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依法进行听证、专家评审等另需时间不计算在该时限</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1.办理行政许可是否收费：</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2.收费项目的名称、收费项目的标准、设定收费项目的依据、规定收费标准的依据：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color w:val="auto"/>
          <w:sz w:val="28"/>
          <w:szCs w:val="28"/>
          <w:highlight w:val="none"/>
        </w:rPr>
      </w:pPr>
      <w:r>
        <w:rPr>
          <w:rFonts w:hint="eastAsia" w:ascii="方正黑体_GBK" w:hAnsi="方正黑体_GBK" w:eastAsia="方正黑体_GBK" w:cs="方正黑体_GBK"/>
          <w:color w:val="auto"/>
          <w:sz w:val="28"/>
          <w:szCs w:val="28"/>
          <w:highlight w:val="none"/>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1.审批结果类型：</w:t>
      </w:r>
      <w:r>
        <w:rPr>
          <w:rFonts w:hint="default" w:ascii="Times New Roman" w:hAnsi="Times New Roman" w:eastAsia="方正仿宋_GBK" w:cs="Times New Roman"/>
          <w:color w:val="auto"/>
          <w:sz w:val="28"/>
          <w:szCs w:val="28"/>
          <w:highlight w:val="none"/>
        </w:rPr>
        <w:t>批文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2.审批结果名称：</w:t>
      </w:r>
      <w:r>
        <w:rPr>
          <w:rFonts w:hint="default" w:ascii="Times New Roman" w:hAnsi="Times New Roman" w:eastAsia="方正仿宋_GBK" w:cs="Times New Roman"/>
          <w:color w:val="auto"/>
          <w:sz w:val="28"/>
          <w:szCs w:val="28"/>
          <w:highlight w:val="none"/>
        </w:rPr>
        <w:t>批文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3.审批结果的有效期限：</w:t>
      </w:r>
      <w:r>
        <w:rPr>
          <w:rFonts w:hint="default" w:ascii="Times New Roman" w:hAnsi="Times New Roman" w:eastAsia="方正仿宋_GBK" w:cs="Times New Roman"/>
          <w:color w:val="auto"/>
          <w:sz w:val="28"/>
          <w:szCs w:val="28"/>
          <w:highlight w:val="none"/>
        </w:rPr>
        <w:t>暂由地方规定有无行政许可证件的有效期限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4.规定审批结果有效期限的依据：</w:t>
      </w:r>
      <w:r>
        <w:rPr>
          <w:rFonts w:hint="default" w:ascii="Times New Roman" w:hAnsi="Times New Roman" w:eastAsia="方正仿宋_GBK" w:cs="Times New Roman"/>
          <w:color w:val="auto"/>
          <w:sz w:val="28"/>
          <w:szCs w:val="28"/>
          <w:highlight w:val="none"/>
        </w:rPr>
        <w:t>地方有关规定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5.是否需要办理审批结果变更手续：</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6.办理审批结果变更手续的要求：</w:t>
      </w:r>
      <w:r>
        <w:rPr>
          <w:rFonts w:hint="default" w:ascii="Times New Roman" w:hAnsi="Times New Roman" w:eastAsia="方正仿宋_GBK" w:cs="Times New Roman"/>
          <w:color w:val="auto"/>
          <w:sz w:val="28"/>
          <w:szCs w:val="28"/>
          <w:highlight w:val="none"/>
        </w:rPr>
        <w:t>暂由各地区自行规定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7.是否需要办理审批结果延续手续：</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8.办理审批结果延续手续的要求：</w:t>
      </w:r>
      <w:r>
        <w:rPr>
          <w:rFonts w:hint="default" w:ascii="Times New Roman" w:hAnsi="Times New Roman" w:eastAsia="方正仿宋_GBK" w:cs="Times New Roman"/>
          <w:color w:val="auto"/>
          <w:sz w:val="28"/>
          <w:szCs w:val="28"/>
          <w:highlight w:val="none"/>
        </w:rPr>
        <w:t>暂由各地区自行规定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9.审批结果的有效地域范围：</w:t>
      </w:r>
      <w:r>
        <w:rPr>
          <w:rFonts w:hint="default" w:ascii="Times New Roman" w:hAnsi="Times New Roman" w:eastAsia="方正仿宋_GBK" w:cs="Times New Roman"/>
          <w:color w:val="auto"/>
          <w:sz w:val="28"/>
          <w:szCs w:val="28"/>
          <w:highlight w:val="none"/>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1.有无行政许可数量限制：</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2.公布数量限制的方式：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3.公布数量限制的周期：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4.在数量限制条件下实施行政许可的方式：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5.规定在数量限制条件下实施行政许可方式的依据：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1.有无年检要求：</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2.设定年检要求的依据：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3.年检周期：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4.年检是否要求报送材料：</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5.年检报送材料名称：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6.年检是否收费：</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7.年检收费项目的名称、年检收费项目的标准、设定年检收费项目的依据、规定年检项目收费标准的依据：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8.通过年检的证明或者标志：</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1.有无年报要求：</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2.年报报送材料名称：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3.设定年报要求的依据：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4.年报周期：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eastAsia" w:ascii="Times New Roman" w:hAnsi="Times New Roman" w:eastAsia="方正仿宋_GBK" w:cs="Times New Roman"/>
          <w:color w:val="auto"/>
          <w:sz w:val="28"/>
          <w:szCs w:val="28"/>
          <w:highlight w:val="none"/>
          <w:lang w:eastAsia="zh-CN"/>
        </w:rPr>
        <w:t>南华</w:t>
      </w:r>
      <w:r>
        <w:rPr>
          <w:rFonts w:hint="default" w:ascii="Times New Roman" w:hAnsi="Times New Roman" w:eastAsia="方正仿宋_GBK" w:cs="Times New Roman"/>
          <w:color w:val="auto"/>
          <w:sz w:val="28"/>
          <w:szCs w:val="28"/>
          <w:highlight w:val="none"/>
        </w:rPr>
        <w:t>县自然资源</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rPr>
        <w:t>会同</w:t>
      </w:r>
      <w:r>
        <w:rPr>
          <w:rFonts w:hint="eastAsia" w:ascii="Times New Roman" w:hAnsi="Times New Roman" w:eastAsia="方正仿宋_GBK" w:cs="Times New Roman"/>
          <w:color w:val="auto"/>
          <w:sz w:val="28"/>
          <w:szCs w:val="28"/>
          <w:highlight w:val="none"/>
          <w:lang w:eastAsia="zh-CN"/>
        </w:rPr>
        <w:t>南华县</w:t>
      </w:r>
      <w:r>
        <w:rPr>
          <w:rFonts w:hint="default" w:ascii="Times New Roman" w:hAnsi="Times New Roman" w:eastAsia="方正仿宋_GBK" w:cs="Times New Roman"/>
          <w:color w:val="auto"/>
          <w:sz w:val="28"/>
          <w:szCs w:val="28"/>
          <w:highlight w:val="none"/>
        </w:rPr>
        <w:t>林草</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许可决定应抄送</w:t>
      </w:r>
      <w:r>
        <w:rPr>
          <w:rFonts w:hint="eastAsia" w:ascii="Times New Roman" w:hAnsi="Times New Roman" w:eastAsia="方正仿宋_GBK" w:cs="Times New Roman"/>
          <w:color w:val="auto"/>
          <w:sz w:val="28"/>
          <w:szCs w:val="28"/>
          <w:highlight w:val="none"/>
          <w:lang w:val="en-US" w:eastAsia="zh-CN"/>
        </w:rPr>
        <w:t>南华县</w:t>
      </w:r>
      <w:r>
        <w:rPr>
          <w:rFonts w:hint="default" w:ascii="Times New Roman" w:hAnsi="Times New Roman" w:eastAsia="方正仿宋_GBK" w:cs="Times New Roman"/>
          <w:color w:val="auto"/>
          <w:sz w:val="28"/>
          <w:szCs w:val="28"/>
          <w:highlight w:val="none"/>
          <w:lang w:val="en-US" w:eastAsia="zh-CN"/>
        </w:rPr>
        <w:t>林草</w:t>
      </w:r>
      <w:r>
        <w:rPr>
          <w:rFonts w:hint="eastAsia" w:ascii="Times New Roman" w:hAnsi="Times New Roman" w:eastAsia="方正仿宋_GBK" w:cs="Times New Roman"/>
          <w:color w:val="auto"/>
          <w:sz w:val="28"/>
          <w:szCs w:val="28"/>
          <w:highlight w:val="none"/>
          <w:lang w:val="en-US" w:eastAsia="zh-CN"/>
        </w:rPr>
        <w:t>局</w:t>
      </w:r>
      <w:r>
        <w:rPr>
          <w:rFonts w:hint="default" w:ascii="Times New Roman" w:hAnsi="Times New Roman" w:eastAsia="方正仿宋_GBK"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开发未确定使用权的国有荒山、荒地、荒滩</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从事生产审查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【00011513200301】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28"/>
          <w:szCs w:val="28"/>
          <w:highlight w:val="none"/>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一、</w:t>
      </w:r>
      <w:r>
        <w:rPr>
          <w:rFonts w:hint="eastAsia" w:ascii="方正黑体_GBK" w:hAnsi="方正黑体_GBK" w:eastAsia="方正黑体_GBK" w:cs="方正黑体_GBK"/>
          <w:color w:val="auto"/>
          <w:sz w:val="28"/>
          <w:szCs w:val="28"/>
          <w:highlight w:val="none"/>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开发未确定使用权的国有荒山、荒地、荒滩从事生产审查【00011513200Y】</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开发未确定使用权的国有荒山、荒地、荒滩从事生产审查（县级权限）【000115132003】</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开发未确定使用权的国有荒山、荒地、荒滩从事生产审查(00011513200301)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4.设定依据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《中华人民共和国土地管理法》第四十一条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5.实施依据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（1）《中华人民共和国土地管理法》第三十九条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（2）《中华人民共和国土地管理法》第四十条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（3）《中华人民共和国土地管理法实施条例》第九条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6.监管依据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（1）《中华人民共和国土地管理法》第六十七条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（2）《中华人民共和国土地管理法》第六十八条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（3）《中华人民共和国土地管理法》第六十九条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（4）《中华人民共和国土地管理法》第七十条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（5）《中华人民共和国土地管理法》第七十五条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（6）《中华人民共和国土地管理法》第七十七条</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（7）《中华人民共和国土地管理法实施条例》第五十七条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7.实施机关：</w:t>
      </w:r>
      <w:r>
        <w:rPr>
          <w:rFonts w:hint="eastAsia" w:ascii="Times New Roman" w:hAnsi="Times New Roman" w:eastAsia="方正仿宋_GBK" w:cs="Times New Roman"/>
          <w:b w:val="0"/>
          <w:bCs w:val="0"/>
          <w:color w:val="auto"/>
          <w:sz w:val="28"/>
          <w:szCs w:val="28"/>
          <w:highlight w:val="none"/>
          <w:lang w:eastAsia="zh-CN"/>
        </w:rPr>
        <w:t>南华</w:t>
      </w:r>
      <w:r>
        <w:rPr>
          <w:rFonts w:hint="default" w:ascii="Times New Roman" w:hAnsi="Times New Roman" w:eastAsia="方正仿宋_GBK" w:cs="Times New Roman"/>
          <w:color w:val="auto"/>
          <w:sz w:val="28"/>
          <w:szCs w:val="28"/>
          <w:highlight w:val="none"/>
        </w:rPr>
        <w:t>县</w:t>
      </w:r>
      <w:r>
        <w:rPr>
          <w:rFonts w:hint="eastAsia" w:ascii="Times New Roman" w:hAnsi="Times New Roman" w:eastAsia="方正仿宋_GBK" w:cs="Times New Roman"/>
          <w:color w:val="auto"/>
          <w:sz w:val="28"/>
          <w:szCs w:val="28"/>
          <w:highlight w:val="none"/>
          <w:lang w:eastAsia="zh-CN"/>
        </w:rPr>
        <w:t>人民</w:t>
      </w:r>
      <w:r>
        <w:rPr>
          <w:rFonts w:hint="default" w:ascii="Times New Roman" w:hAnsi="Times New Roman" w:eastAsia="方正仿宋_GBK" w:cs="Times New Roman"/>
          <w:color w:val="auto"/>
          <w:sz w:val="28"/>
          <w:szCs w:val="28"/>
          <w:highlight w:val="none"/>
        </w:rPr>
        <w:t>政府（由</w:t>
      </w:r>
      <w:r>
        <w:rPr>
          <w:rFonts w:hint="eastAsia" w:ascii="Times New Roman" w:hAnsi="Times New Roman" w:eastAsia="方正仿宋_GBK" w:cs="Times New Roman"/>
          <w:color w:val="auto"/>
          <w:sz w:val="28"/>
          <w:szCs w:val="28"/>
          <w:highlight w:val="none"/>
          <w:lang w:eastAsia="zh-CN"/>
        </w:rPr>
        <w:t>南华县</w:t>
      </w:r>
      <w:r>
        <w:rPr>
          <w:rFonts w:hint="default" w:ascii="Times New Roman" w:hAnsi="Times New Roman" w:eastAsia="方正仿宋_GBK" w:cs="Times New Roman"/>
          <w:color w:val="auto"/>
          <w:sz w:val="28"/>
          <w:szCs w:val="28"/>
          <w:highlight w:val="none"/>
        </w:rPr>
        <w:t>自然资源</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rPr>
        <w:t>承办）</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8.审批层级：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9.行使层级：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10.是否由审批机关受理：</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11.受理层级：</w:t>
      </w:r>
      <w:r>
        <w:rPr>
          <w:rFonts w:hint="default" w:ascii="Times New Roman" w:hAnsi="Times New Roman" w:eastAsia="方正仿宋_GBK" w:cs="Times New Roman"/>
          <w:color w:val="auto"/>
          <w:sz w:val="28"/>
          <w:szCs w:val="28"/>
          <w:highlight w:val="none"/>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12.是否存在初审环节：</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13.初审层级：</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14.对应政务服务事项国家级基本目录名称：</w:t>
      </w:r>
      <w:r>
        <w:rPr>
          <w:rFonts w:hint="default" w:ascii="Times New Roman" w:hAnsi="Times New Roman" w:eastAsia="方正仿宋_GBK" w:cs="Times New Roman"/>
          <w:color w:val="auto"/>
          <w:sz w:val="28"/>
          <w:szCs w:val="28"/>
          <w:highlight w:val="none"/>
        </w:rPr>
        <w:t>土地开垦区内开发未确定使用权的国有土地从事生产审查</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二、</w:t>
      </w:r>
      <w:r>
        <w:rPr>
          <w:rFonts w:hint="eastAsia" w:ascii="方正黑体_GBK" w:hAnsi="方正黑体_GBK" w:eastAsia="方正黑体_GBK" w:cs="方正黑体_GBK"/>
          <w:color w:val="auto"/>
          <w:sz w:val="28"/>
          <w:szCs w:val="28"/>
          <w:highlight w:val="none"/>
        </w:rPr>
        <w:t>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三、</w:t>
      </w:r>
      <w:r>
        <w:rPr>
          <w:rFonts w:hint="eastAsia" w:ascii="方正黑体_GBK" w:hAnsi="方正黑体_GBK" w:eastAsia="方正黑体_GBK" w:cs="方正黑体_GBK"/>
          <w:color w:val="auto"/>
          <w:sz w:val="28"/>
          <w:szCs w:val="28"/>
          <w:highlight w:val="none"/>
        </w:rPr>
        <w:t>行政许可条件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（1）开垦荒山、荒地、荒滩等未利用土地的，应当符合生态环境保护相关规定；涉及湖泊、江河滩地的，还应满足防洪安全要求。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（2）按照地方关于开发未确定使用权的国有荒山、荒地、荒滩从事生产审查的相关规定准予行政许可。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四、</w:t>
      </w:r>
      <w:r>
        <w:rPr>
          <w:rFonts w:hint="eastAsia" w:ascii="方正黑体_GBK" w:hAnsi="方正黑体_GBK" w:eastAsia="方正黑体_GBK" w:cs="方正黑体_GBK"/>
          <w:color w:val="auto"/>
          <w:sz w:val="28"/>
          <w:szCs w:val="28"/>
          <w:highlight w:val="none"/>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1.服务对象类型：</w:t>
      </w:r>
      <w:r>
        <w:rPr>
          <w:rFonts w:hint="default" w:ascii="Times New Roman" w:hAnsi="Times New Roman" w:eastAsia="方正仿宋_GBK" w:cs="Times New Roman"/>
          <w:color w:val="auto"/>
          <w:sz w:val="28"/>
          <w:szCs w:val="28"/>
          <w:highlight w:val="none"/>
        </w:rPr>
        <w:t>自然人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企业法人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事业单位法人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社会组织法人</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非法人企业</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行政机关</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2.是否为涉企许可事项：</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3.涉企经营许可事项名称：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4.许可证件名称：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5.改革方式：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6.具体改革举措：</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（1）开展“双随机、一公开”监督、重点监督；</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（2）加强行政执法，发现违法违规行为，依法严肃查处；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（3）自觉接受社会监督，及时向社会公开许可信息；</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（4）加强信用监管，依法依规探索对失信主体开展失信惩戒。</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五、</w:t>
      </w:r>
      <w:r>
        <w:rPr>
          <w:rFonts w:hint="eastAsia" w:ascii="方正黑体_GBK" w:hAnsi="方正黑体_GBK" w:eastAsia="方正黑体_GBK" w:cs="方正黑体_GBK"/>
          <w:color w:val="auto"/>
          <w:sz w:val="28"/>
          <w:szCs w:val="28"/>
          <w:highlight w:val="none"/>
        </w:rPr>
        <w:t>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（1）开垦荒山、荒地、荒滩等未利用土地的生态评估报告和生态保护方案。</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（2）以从事林业生产为目的的开发活动，需提交从事造林绿化基本情况的说明。</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（3）按照地方关于开发未确定使用权的国有荒山、荒地、荒滩从事生产审查的相关规定提交的其他申请材料。</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六、</w:t>
      </w:r>
      <w:r>
        <w:rPr>
          <w:rFonts w:hint="eastAsia" w:ascii="方正黑体_GBK" w:hAnsi="方正黑体_GBK" w:eastAsia="方正黑体_GBK" w:cs="方正黑体_GBK"/>
          <w:color w:val="auto"/>
          <w:sz w:val="28"/>
          <w:szCs w:val="28"/>
          <w:highlight w:val="none"/>
        </w:rPr>
        <w:t>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1.有无法定中介服务事项：</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2.中介服务事项名称：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3.设定中介服务事项的依据：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4.提供中介服务的机构：</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5.中介服务事项的收费性质：</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七、</w:t>
      </w:r>
      <w:r>
        <w:rPr>
          <w:rFonts w:hint="eastAsia" w:ascii="方正黑体_GBK" w:hAnsi="方正黑体_GBK" w:eastAsia="方正黑体_GBK" w:cs="方正黑体_GBK"/>
          <w:color w:val="auto"/>
          <w:sz w:val="28"/>
          <w:szCs w:val="28"/>
          <w:highlight w:val="none"/>
        </w:rPr>
        <w:t>审批程序</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（1）按照地方关于开发未确定使用权的国有荒山、荒地、荒滩从事生产审查的相关规定办理。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（2）许可机关在作出行政许可决定前应当征求同级林草主管部门意见。</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2.规定行政许可程序的依据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地方关于开发未确定使用权的国有荒山、荒地、荒滩从事生产审查的相关规定。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3.是否需要现场勘验：</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4.是否需要组织听证：</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5.是否需要招标、拍卖、挂牌交易：</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6.是否需要检验、检测、检疫：</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7.是否需要鉴定：</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8.是否需要专家评审：</w:t>
      </w:r>
      <w:r>
        <w:rPr>
          <w:rFonts w:hint="default" w:ascii="Times New Roman" w:hAnsi="Times New Roman" w:eastAsia="方正仿宋_GBK" w:cs="Times New Roman"/>
          <w:color w:val="auto"/>
          <w:sz w:val="28"/>
          <w:szCs w:val="28"/>
          <w:highlight w:val="none"/>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9.是否需要向社会公示：</w:t>
      </w:r>
      <w:r>
        <w:rPr>
          <w:rFonts w:hint="default" w:ascii="Times New Roman" w:hAnsi="Times New Roman" w:eastAsia="方正仿宋_GBK" w:cs="Times New Roman"/>
          <w:color w:val="auto"/>
          <w:sz w:val="28"/>
          <w:szCs w:val="28"/>
          <w:highlight w:val="none"/>
        </w:rPr>
        <w:t>部分情况下开展</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10.是否实行告知承诺办理：</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11.审批机关是否委托服务机构开展技术性服务：</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八、</w:t>
      </w:r>
      <w:r>
        <w:rPr>
          <w:rFonts w:hint="eastAsia" w:ascii="方正黑体_GBK" w:hAnsi="方正黑体_GBK" w:eastAsia="方正黑体_GBK" w:cs="方正黑体_GBK"/>
          <w:color w:val="auto"/>
          <w:sz w:val="28"/>
          <w:szCs w:val="28"/>
          <w:highlight w:val="none"/>
        </w:rPr>
        <w:t>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1.承诺受理时限：</w:t>
      </w:r>
      <w:r>
        <w:rPr>
          <w:rFonts w:hint="default" w:ascii="Times New Roman" w:hAnsi="Times New Roman" w:eastAsia="方正仿宋_GBK" w:cs="Times New Roman"/>
          <w:color w:val="auto"/>
          <w:sz w:val="28"/>
          <w:szCs w:val="28"/>
          <w:highlight w:val="none"/>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2.法定审批时限：</w:t>
      </w:r>
      <w:r>
        <w:rPr>
          <w:rFonts w:hint="default" w:ascii="Times New Roman" w:hAnsi="Times New Roman" w:eastAsia="方正仿宋_GBK" w:cs="Times New Roman"/>
          <w:color w:val="auto"/>
          <w:sz w:val="28"/>
          <w:szCs w:val="28"/>
          <w:highlight w:val="none"/>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3.规定法定审批时限依据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4.承诺审批时限：</w:t>
      </w:r>
      <w:r>
        <w:rPr>
          <w:rFonts w:hint="default" w:ascii="Times New Roman" w:hAnsi="Times New Roman" w:eastAsia="方正仿宋_GBK" w:cs="Times New Roman"/>
          <w:color w:val="auto"/>
          <w:sz w:val="28"/>
          <w:szCs w:val="28"/>
          <w:highlight w:val="none"/>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依法进行听证、专家评审等另需时间不计算在该时限</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九、</w:t>
      </w:r>
      <w:r>
        <w:rPr>
          <w:rFonts w:hint="eastAsia" w:ascii="方正黑体_GBK" w:hAnsi="方正黑体_GBK" w:eastAsia="方正黑体_GBK" w:cs="方正黑体_GBK"/>
          <w:color w:val="auto"/>
          <w:sz w:val="28"/>
          <w:szCs w:val="28"/>
          <w:highlight w:val="none"/>
        </w:rPr>
        <w:t>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1.办理行政许可是否收费：</w:t>
      </w:r>
      <w:r>
        <w:rPr>
          <w:rFonts w:hint="default" w:ascii="Times New Roman" w:hAnsi="Times New Roman" w:eastAsia="方正仿宋_GBK" w:cs="Times New Roman"/>
          <w:color w:val="auto"/>
          <w:sz w:val="28"/>
          <w:szCs w:val="28"/>
          <w:highlight w:val="none"/>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2.收费项目的名称、收费项目的标准、设定收费项目的依据、规定收费标准的依据：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w:t>
      </w:r>
      <w:r>
        <w:rPr>
          <w:rFonts w:hint="eastAsia" w:ascii="方正黑体_GBK" w:hAnsi="方正黑体_GBK" w:eastAsia="方正黑体_GBK" w:cs="方正黑体_GBK"/>
          <w:color w:val="auto"/>
          <w:sz w:val="28"/>
          <w:szCs w:val="28"/>
          <w:highlight w:val="none"/>
        </w:rPr>
        <w:t>行政许可证件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1.审批结果类型：</w:t>
      </w:r>
      <w:r>
        <w:rPr>
          <w:rFonts w:hint="default" w:ascii="Times New Roman" w:hAnsi="Times New Roman" w:eastAsia="方正仿宋_GBK" w:cs="Times New Roman"/>
          <w:color w:val="auto"/>
          <w:sz w:val="28"/>
          <w:szCs w:val="28"/>
          <w:highlight w:val="none"/>
        </w:rPr>
        <w:t>批文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2.审批结果名称：</w:t>
      </w:r>
      <w:r>
        <w:rPr>
          <w:rFonts w:hint="default" w:ascii="Times New Roman" w:hAnsi="Times New Roman" w:eastAsia="方正仿宋_GBK" w:cs="Times New Roman"/>
          <w:color w:val="auto"/>
          <w:sz w:val="28"/>
          <w:szCs w:val="28"/>
          <w:highlight w:val="none"/>
        </w:rPr>
        <w:t>批文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3.审批结果的有效期限：</w:t>
      </w:r>
      <w:r>
        <w:rPr>
          <w:rFonts w:hint="default" w:ascii="Times New Roman" w:hAnsi="Times New Roman" w:eastAsia="方正仿宋_GBK" w:cs="Times New Roman"/>
          <w:color w:val="auto"/>
          <w:sz w:val="28"/>
          <w:szCs w:val="28"/>
          <w:highlight w:val="none"/>
        </w:rPr>
        <w:t>暂由地方规定有无行政许可证件的有效期限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4.规定审批结果有效期限的依据：</w:t>
      </w:r>
      <w:r>
        <w:rPr>
          <w:rFonts w:hint="default" w:ascii="Times New Roman" w:hAnsi="Times New Roman" w:eastAsia="方正仿宋_GBK" w:cs="Times New Roman"/>
          <w:color w:val="auto"/>
          <w:sz w:val="28"/>
          <w:szCs w:val="28"/>
          <w:highlight w:val="none"/>
        </w:rPr>
        <w:t>地方有关规定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5.是否需要办理审批结果变更手续：</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6.办理审批结果变更手续的要求：</w:t>
      </w:r>
      <w:r>
        <w:rPr>
          <w:rFonts w:hint="default" w:ascii="Times New Roman" w:hAnsi="Times New Roman" w:eastAsia="方正仿宋_GBK" w:cs="Times New Roman"/>
          <w:color w:val="auto"/>
          <w:sz w:val="28"/>
          <w:szCs w:val="28"/>
          <w:highlight w:val="none"/>
        </w:rPr>
        <w:t>暂由各地区自行规定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7.是否需要办理审批结果延续手续：</w:t>
      </w:r>
      <w:r>
        <w:rPr>
          <w:rFonts w:hint="default" w:ascii="Times New Roman" w:hAnsi="Times New Roman" w:eastAsia="方正仿宋_GBK" w:cs="Times New Roman"/>
          <w:color w:val="auto"/>
          <w:sz w:val="28"/>
          <w:szCs w:val="28"/>
          <w:highlight w:val="none"/>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8.办理审批结果延续手续的要求：</w:t>
      </w:r>
      <w:r>
        <w:rPr>
          <w:rFonts w:hint="default" w:ascii="Times New Roman" w:hAnsi="Times New Roman" w:eastAsia="方正仿宋_GBK" w:cs="Times New Roman"/>
          <w:color w:val="auto"/>
          <w:sz w:val="28"/>
          <w:szCs w:val="28"/>
          <w:highlight w:val="none"/>
        </w:rPr>
        <w:t>暂由各地区自行规定</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9.审批结果的有效地域范围：</w:t>
      </w:r>
      <w:r>
        <w:rPr>
          <w:rFonts w:hint="default" w:ascii="Times New Roman" w:hAnsi="Times New Roman" w:eastAsia="方正仿宋_GBK" w:cs="Times New Roman"/>
          <w:color w:val="auto"/>
          <w:sz w:val="28"/>
          <w:szCs w:val="28"/>
          <w:highlight w:val="none"/>
        </w:rPr>
        <w:t>全国</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10.规定审批结果有效地域范围的依据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十一、</w:t>
      </w:r>
      <w:r>
        <w:rPr>
          <w:rFonts w:hint="eastAsia" w:ascii="方正黑体_GBK" w:hAnsi="方正黑体_GBK" w:eastAsia="方正黑体_GBK" w:cs="方正黑体_GBK"/>
          <w:color w:val="auto"/>
          <w:sz w:val="28"/>
          <w:szCs w:val="28"/>
          <w:highlight w:val="none"/>
        </w:rPr>
        <w:t>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1.有无行政许可数量限制：</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2.公布数量限制的方式：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3.公布数量限制的周期：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4.在数量限制条件下实施行政许可的方式：</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5.规定在数量限制条件下实施行政许可方式的依据：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十二、</w:t>
      </w:r>
      <w:r>
        <w:rPr>
          <w:rFonts w:hint="eastAsia" w:ascii="方正黑体_GBK" w:hAnsi="方正黑体_GBK" w:eastAsia="方正黑体_GBK" w:cs="方正黑体_GBK"/>
          <w:color w:val="auto"/>
          <w:sz w:val="28"/>
          <w:szCs w:val="28"/>
          <w:highlight w:val="none"/>
        </w:rPr>
        <w:t>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1.有无年检要求：</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2.设定年检要求的依据：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3.年检周期：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4.年检是否要求报送材料：</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5.年检报送材料名称：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6.年检是否收费：</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7.年检收费项目的名称、年检收费项目的标准、设定年检收费项目的依据、规定年检项目收费标准的依据：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8.通过年检的证明或者标志：</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十三、</w:t>
      </w:r>
      <w:r>
        <w:rPr>
          <w:rFonts w:hint="eastAsia" w:ascii="方正黑体_GBK" w:hAnsi="方正黑体_GBK" w:eastAsia="方正黑体_GBK" w:cs="方正黑体_GBK"/>
          <w:color w:val="auto"/>
          <w:sz w:val="28"/>
          <w:szCs w:val="28"/>
          <w:highlight w:val="none"/>
        </w:rPr>
        <w:t>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1.有无年报要求：</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2.年报报送材料名称：</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3.设定年报要求的依据：</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
          <w:bCs/>
          <w:color w:val="auto"/>
          <w:sz w:val="28"/>
          <w:szCs w:val="28"/>
          <w:highlight w:val="none"/>
        </w:rPr>
        <w:t>4.年报周期：</w:t>
      </w:r>
      <w:r>
        <w:rPr>
          <w:rFonts w:hint="default" w:ascii="Times New Roman" w:hAnsi="Times New Roman" w:eastAsia="方正仿宋_GBK" w:cs="Times New Roman"/>
          <w:color w:val="auto"/>
          <w:sz w:val="28"/>
          <w:szCs w:val="28"/>
          <w:highlight w:val="none"/>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十四、</w:t>
      </w:r>
      <w:r>
        <w:rPr>
          <w:rFonts w:hint="eastAsia" w:ascii="方正黑体_GBK" w:hAnsi="方正黑体_GBK" w:eastAsia="方正黑体_GBK" w:cs="方正黑体_GBK"/>
          <w:color w:val="auto"/>
          <w:sz w:val="28"/>
          <w:szCs w:val="28"/>
          <w:highlight w:val="none"/>
        </w:rPr>
        <w:t>监管主体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eastAsia" w:ascii="Times New Roman" w:hAnsi="Times New Roman" w:eastAsia="方正仿宋_GBK" w:cs="Times New Roman"/>
          <w:color w:val="auto"/>
          <w:sz w:val="28"/>
          <w:szCs w:val="28"/>
          <w:highlight w:val="none"/>
          <w:lang w:eastAsia="zh-CN"/>
        </w:rPr>
        <w:t>南华</w:t>
      </w:r>
      <w:r>
        <w:rPr>
          <w:rFonts w:hint="default" w:ascii="Times New Roman" w:hAnsi="Times New Roman" w:eastAsia="方正仿宋_GBK" w:cs="Times New Roman"/>
          <w:color w:val="auto"/>
          <w:sz w:val="28"/>
          <w:szCs w:val="28"/>
          <w:highlight w:val="none"/>
        </w:rPr>
        <w:t>县自然资源</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rPr>
        <w:t>会同</w:t>
      </w:r>
      <w:r>
        <w:rPr>
          <w:rFonts w:hint="eastAsia" w:ascii="Times New Roman" w:hAnsi="Times New Roman" w:eastAsia="方正仿宋_GBK" w:cs="Times New Roman"/>
          <w:color w:val="auto"/>
          <w:sz w:val="28"/>
          <w:szCs w:val="28"/>
          <w:highlight w:val="none"/>
          <w:lang w:eastAsia="zh-CN"/>
        </w:rPr>
        <w:t>南华县</w:t>
      </w:r>
      <w:r>
        <w:rPr>
          <w:rFonts w:hint="default" w:ascii="Times New Roman" w:hAnsi="Times New Roman" w:eastAsia="方正仿宋_GBK" w:cs="Times New Roman"/>
          <w:color w:val="auto"/>
          <w:sz w:val="28"/>
          <w:szCs w:val="28"/>
          <w:highlight w:val="none"/>
        </w:rPr>
        <w:t>林草</w:t>
      </w:r>
      <w:r>
        <w:rPr>
          <w:rFonts w:hint="eastAsia" w:ascii="Times New Roman" w:hAnsi="Times New Roman" w:eastAsia="方正仿宋_GBK" w:cs="Times New Roman"/>
          <w:color w:val="auto"/>
          <w:sz w:val="28"/>
          <w:szCs w:val="28"/>
          <w:highlight w:val="none"/>
          <w:lang w:eastAsia="zh-CN"/>
        </w:rPr>
        <w:t>局</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color w:val="auto"/>
          <w:sz w:val="28"/>
          <w:szCs w:val="28"/>
          <w:highlight w:val="none"/>
        </w:rPr>
      </w:pPr>
      <w:r>
        <w:rPr>
          <w:rFonts w:hint="eastAsia" w:ascii="方正黑体_GBK" w:hAnsi="方正黑体_GBK" w:eastAsia="方正黑体_GBK" w:cs="方正黑体_GBK"/>
          <w:color w:val="auto"/>
          <w:sz w:val="28"/>
          <w:szCs w:val="28"/>
          <w:highlight w:val="none"/>
          <w:lang w:eastAsia="zh-CN"/>
        </w:rPr>
        <w:t>十五、</w:t>
      </w:r>
      <w:r>
        <w:rPr>
          <w:rFonts w:hint="eastAsia" w:ascii="方正黑体_GBK" w:hAnsi="方正黑体_GBK" w:eastAsia="方正黑体_GBK" w:cs="方正黑体_GBK"/>
          <w:color w:val="auto"/>
          <w:sz w:val="28"/>
          <w:szCs w:val="28"/>
          <w:highlight w:val="none"/>
        </w:rPr>
        <w:t>备注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许可决定应抄送</w:t>
      </w:r>
      <w:r>
        <w:rPr>
          <w:rFonts w:hint="eastAsia" w:ascii="Times New Roman" w:hAnsi="Times New Roman" w:eastAsia="方正仿宋_GBK" w:cs="Times New Roman"/>
          <w:color w:val="auto"/>
          <w:sz w:val="28"/>
          <w:szCs w:val="28"/>
          <w:highlight w:val="none"/>
          <w:lang w:val="en-US" w:eastAsia="zh-CN"/>
        </w:rPr>
        <w:t>南华县</w:t>
      </w:r>
      <w:r>
        <w:rPr>
          <w:rFonts w:hint="default" w:ascii="Times New Roman" w:hAnsi="Times New Roman" w:eastAsia="方正仿宋_GBK" w:cs="Times New Roman"/>
          <w:color w:val="auto"/>
          <w:sz w:val="28"/>
          <w:szCs w:val="28"/>
          <w:highlight w:val="none"/>
          <w:lang w:val="en-US" w:eastAsia="zh-CN"/>
        </w:rPr>
        <w:t>林草</w:t>
      </w:r>
      <w:r>
        <w:rPr>
          <w:rFonts w:hint="eastAsia" w:ascii="Times New Roman" w:hAnsi="Times New Roman" w:eastAsia="方正仿宋_GBK" w:cs="Times New Roman"/>
          <w:color w:val="auto"/>
          <w:sz w:val="28"/>
          <w:szCs w:val="28"/>
          <w:highlight w:val="none"/>
          <w:lang w:val="en-US" w:eastAsia="zh-CN"/>
        </w:rPr>
        <w:t>局</w:t>
      </w:r>
      <w:r>
        <w:rPr>
          <w:rFonts w:hint="default" w:ascii="Times New Roman" w:hAnsi="Times New Roman" w:eastAsia="方正仿宋_GBK" w:cs="Times New Roman"/>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28"/>
          <w:szCs w:val="28"/>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55572"/>
    <w:rsid w:val="1145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18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2023-12-05T01:18:00Z</dcterms:created>
  <dc:creator>123456</dc:creator>
  <cp:lastModifiedBy>123456</cp:lastModifiedBy>
  <dcterms:modified xsi:type="dcterms:W3CDTF">2023-12-05T01:37:48Z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