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bookmarkStart w:id="1" w:name="_GoBack"/>
      <w:bookmarkEnd w:id="1"/>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南华县行政审批局；</w:t>
      </w:r>
      <w:r>
        <w:rPr>
          <w:rFonts w:hint="eastAsia" w:ascii="Times New Roman" w:hAnsi="Times New Roman" w:eastAsia="方正仿宋_GBK" w:cs="Times New Roman"/>
          <w:strike w:val="0"/>
          <w:dstrike w:val="0"/>
          <w:color w:val="000000" w:themeColor="text1"/>
          <w:sz w:val="28"/>
          <w:szCs w:val="28"/>
          <w:lang w:val="en-US" w:eastAsia="zh-CN"/>
          <w14:textFill>
            <w14:solidFill>
              <w14:schemeClr w14:val="tx1"/>
            </w14:solidFill>
          </w14:textFill>
        </w:rPr>
        <w:t>南华县红土坡镇人民政府</w:t>
      </w:r>
      <w:r>
        <w:rPr>
          <w:rFonts w:hint="eastAsia" w:ascii="Times New Roman" w:hAnsi="Times New Roman" w:eastAsia="方正仿宋_GBK" w:cs="Times New Roman"/>
          <w:strike w:val="0"/>
          <w:dstrike w:val="0"/>
          <w:sz w:val="28"/>
          <w:szCs w:val="28"/>
          <w:lang w:val="en-US" w:eastAsia="zh-CN"/>
        </w:rPr>
        <w:t>（县级权限受南华县自然资源局委托施实）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1.《中华人民共和国城乡规划法》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1.乡镇企业、乡村公共设施、公益事业建设规划许可（县级权限）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2.农村村民住宅建设规划许可（县级权限）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strike w:val="0"/>
          <w:dstrike w:val="0"/>
          <w:sz w:val="28"/>
          <w:szCs w:val="28"/>
          <w:lang w:val="en-US" w:eastAsia="zh-CN"/>
        </w:rPr>
        <w:t>3.农村村民住宅建设规划许可（乡镇权限）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乡镇企业、乡村公共设施、公益事业建设</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规划许可（县级权限）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（1）乡村建设规划许可办理（00011513400501）</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（2）乡村建设规划许可变更（00011513400502）</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（3）乡村建设规划许可延期（00011513400503）</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（4）乡村建设规划许可注销（00011513400504）</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南华县红土坡镇人民政府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（2）建设项目批准、核准、备案文件；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（3）建设工程设计方案；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农村村民住宅建设规划许可（县级权限）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【000115134006】</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（4）</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cs="Times New Roman"/>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南华县红土坡镇人民政府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w:t>
      </w:r>
      <w:r>
        <w:rPr>
          <w:rFonts w:hint="default" w:ascii="Times New Roman" w:hAnsi="Times New Roman" w:eastAsia="方正仿宋_GBK" w:cs="Times New Roman"/>
          <w:b/>
          <w:bCs/>
          <w:strike w:val="0"/>
          <w:dstrike w:val="0"/>
          <w:color w:val="auto"/>
          <w:sz w:val="28"/>
          <w:szCs w:val="28"/>
          <w:shd w:val="clear" w:fill="FFFFFF"/>
          <w:lang w:val="en-US" w:eastAsia="zh-CN"/>
        </w:rPr>
        <w:t>行使</w:t>
      </w:r>
      <w:r>
        <w:rPr>
          <w:rFonts w:hint="default" w:ascii="Times New Roman" w:hAnsi="Times New Roman" w:eastAsia="方正仿宋_GBK" w:cs="Times New Roman"/>
          <w:b/>
          <w:bCs/>
          <w:strike w:val="0"/>
          <w:dstrike w:val="0"/>
          <w:color w:val="auto"/>
          <w:sz w:val="28"/>
          <w:szCs w:val="28"/>
          <w:lang w:val="en-US" w:eastAsia="zh-CN"/>
        </w:rPr>
        <w:t>层级：</w:t>
      </w:r>
      <w:r>
        <w:rPr>
          <w:rFonts w:hint="default" w:ascii="Times New Roman" w:hAnsi="Times New Roman" w:eastAsia="方正仿宋_GBK" w:cs="Times New Roman"/>
          <w:b w:val="0"/>
          <w:bCs w:val="0"/>
          <w:strike w:val="0"/>
          <w:dstrike w:val="0"/>
          <w:color w:val="auto"/>
          <w:sz w:val="28"/>
          <w:szCs w:val="28"/>
          <w:lang w:val="en-US" w:eastAsia="zh-CN"/>
        </w:rPr>
        <w:t>县级</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镇（乡、街道）级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（1）在城市、县人民政府所在地镇规划内进行农村住房建设的；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（2）符合国土空间规划；</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bookmarkStart w:id="0" w:name="_Toc26320"/>
      <w:r>
        <w:rPr>
          <w:rFonts w:hint="default" w:ascii="Times New Roman" w:hAnsi="Times New Roman" w:eastAsia="方正仿宋_GBK" w:cs="Times New Roman"/>
          <w:b w:val="0"/>
          <w:bCs w:val="0"/>
          <w:strike w:val="0"/>
          <w:dstrike w:val="0"/>
          <w:color w:val="auto"/>
          <w:sz w:val="28"/>
          <w:szCs w:val="28"/>
          <w:lang w:val="en-US" w:eastAsia="zh-CN"/>
        </w:rPr>
        <w:t>（3）申请人身份证、户口簿复印件;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农村村民住宅建设规划许可（乡镇权限）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w:t>
      </w:r>
      <w:r>
        <w:rPr>
          <w:rFonts w:hint="default" w:ascii="Times New Roman" w:hAnsi="Times New Roman" w:eastAsia="方正仿宋_GBK" w:cs="Times New Roman"/>
          <w:strike w:val="0"/>
          <w:dstrike w:val="0"/>
          <w:sz w:val="28"/>
          <w:szCs w:val="28"/>
          <w:lang w:val="en-US" w:eastAsia="zh-CN"/>
        </w:rPr>
        <w:t>乡镇</w:t>
      </w:r>
      <w:r>
        <w:rPr>
          <w:rFonts w:hint="default" w:ascii="Times New Roman" w:hAnsi="Times New Roman" w:eastAsia="方正仿宋_GBK" w:cs="Times New Roman"/>
          <w:strike w:val="0"/>
          <w:dstrike w:val="0"/>
          <w:sz w:val="28"/>
          <w:szCs w:val="28"/>
          <w:lang w:val="en-US"/>
        </w:rPr>
        <w:t>权限）【00011513400</w:t>
      </w:r>
      <w:r>
        <w:rPr>
          <w:rFonts w:hint="default" w:ascii="Times New Roman" w:hAnsi="Times New Roman" w:eastAsia="方正仿宋_GBK" w:cs="Times New Roman"/>
          <w:strike w:val="0"/>
          <w:dstrike w:val="0"/>
          <w:sz w:val="28"/>
          <w:szCs w:val="28"/>
          <w:lang w:val="en-US" w:eastAsia="zh-CN"/>
        </w:rPr>
        <w:t>7</w:t>
      </w:r>
      <w:r>
        <w:rPr>
          <w:rFonts w:hint="default" w:ascii="Times New Roman" w:hAnsi="Times New Roman" w:eastAsia="方正仿宋_GBK" w:cs="Times New Roman"/>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w:t>
      </w:r>
      <w:r>
        <w:rPr>
          <w:rFonts w:hint="default" w:ascii="Times New Roman" w:hAnsi="Times New Roman" w:eastAsia="方正仿宋_GBK" w:cs="Times New Roman"/>
          <w:strike w:val="0"/>
          <w:dstrike w:val="0"/>
          <w:sz w:val="28"/>
          <w:szCs w:val="28"/>
          <w:lang w:val="en-US" w:eastAsia="zh-CN"/>
        </w:rPr>
        <w:t>乡镇</w:t>
      </w:r>
      <w:r>
        <w:rPr>
          <w:rFonts w:hint="default" w:ascii="Times New Roman" w:hAnsi="Times New Roman" w:eastAsia="方正仿宋_GBK" w:cs="Times New Roman"/>
          <w:strike w:val="0"/>
          <w:dstrike w:val="0"/>
          <w:sz w:val="28"/>
          <w:szCs w:val="28"/>
          <w:lang w:val="en-US"/>
        </w:rPr>
        <w:t>权限）【00011513400</w:t>
      </w:r>
      <w:r>
        <w:rPr>
          <w:rFonts w:hint="default" w:ascii="Times New Roman" w:hAnsi="Times New Roman" w:eastAsia="方正仿宋_GBK" w:cs="Times New Roman"/>
          <w:strike w:val="0"/>
          <w:dstrike w:val="0"/>
          <w:sz w:val="28"/>
          <w:szCs w:val="28"/>
          <w:lang w:val="en-US" w:eastAsia="zh-CN"/>
        </w:rPr>
        <w:t>7</w:t>
      </w:r>
      <w:r>
        <w:rPr>
          <w:rFonts w:hint="default" w:ascii="Times New Roman" w:hAnsi="Times New Roman" w:eastAsia="方正仿宋_GBK" w:cs="Times New Roman"/>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（4）</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cs="Times New Roman"/>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000000" w:themeColor="text1"/>
          <w:sz w:val="28"/>
          <w:szCs w:val="28"/>
          <w:lang w:val="en-US"/>
          <w14:textFill>
            <w14:solidFill>
              <w14:schemeClr w14:val="tx1"/>
            </w14:solidFill>
          </w14:textFill>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default"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红土坡镇</w:t>
      </w:r>
      <w:r>
        <w:rPr>
          <w:rFonts w:hint="default"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（1）在乡、其他镇和村庄规划区内进行农村住房建设的；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（3）申请人身份证、户口簿复印件;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乡村建设规划许可办理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【00011513400501】</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乡村建设规划许可办理（00011513400501）</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南华县红土坡镇人民政府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（2）建设项目批准、核准、备案文件；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（3）建设工程设计方案；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乡村建设规划许可变更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【00011513400502】</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乡村建设规划许可变更（00011513400502）</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南华县红土坡镇人民政府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第三十四条  建设单位应当按照规划条件进行建设，有下列情形之一的，城乡规划主管部门应当根据建设单位提出的规划许可变更申请，依法作出变更决定：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（一）因城乡规划修改而改变地块建设条件，无法按照原规划许可进行建设的；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（1）乡村建设规划许可证申请表（变更）。</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（3）涉及变更的文件及图纸。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乡村建设规划许可延期</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【00011513400503】</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乡村建设规划许可延期（00011513400503）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南华县红土坡镇人民政府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《云南省城乡规划条例》第三十一条  建设项目选址意见书、建设工程规划许可证的有效期限为1年；建设用地规划许可证、乡村建设规划许可证的有效期限为2年。确需延长的，应当在期限届满之日的30日前，向发证的城乡规划主管部门申请办理延期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（1）乡村建设规划许可证申请表（延期）。</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乡村建设规划许可注销</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【00011513400504】</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乡村建设规划许可注销（00011513400504）</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南华县红土坡镇人民政府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（1）乡村建设规划许可证申请表（注销）。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00000001" w:usb1="080E0000" w:usb2="00000000" w:usb3="00000000" w:csb0="00040000" w:csb1="00000000"/>
    <w:embedRegular r:id="rId1" w:fontKey="{B061CE7D-E6DD-4351-AF7C-BCBAC52695D3}"/>
  </w:font>
  <w:font w:name="方正仿宋_GBK">
    <w:panose1 w:val="02000000000000000000"/>
    <w:charset w:val="86"/>
    <w:family w:val="script"/>
    <w:pitch w:val="default"/>
    <w:sig w:usb0="00000001" w:usb1="080E0000" w:usb2="00000000" w:usb3="00000000" w:csb0="00040000" w:csb1="00000000"/>
    <w:embedRegular r:id="rId2" w:fontKey="{817ACE4E-6BFA-4A93-A349-01A64A9017E7}"/>
  </w:font>
  <w:font w:name="方正黑体简体">
    <w:panose1 w:val="03000509000000000000"/>
    <w:charset w:val="86"/>
    <w:family w:val="auto"/>
    <w:pitch w:val="default"/>
    <w:sig w:usb0="00000001" w:usb1="080E0000" w:usb2="00000000" w:usb3="00000000" w:csb0="00040000" w:csb1="00000000"/>
    <w:embedRegular r:id="rId3" w:fontKey="{7FC7784D-2E85-40C0-AC57-41B78E5F92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YzFlOTAwYjRiZGQxYmM1YTAyYzgzZWE4NTI1ZmQifQ=="/>
  </w:docVars>
  <w:rsids>
    <w:rsidRoot w:val="4A1947CF"/>
    <w:rsid w:val="02901767"/>
    <w:rsid w:val="0BB67F49"/>
    <w:rsid w:val="0BC1013B"/>
    <w:rsid w:val="266A0D32"/>
    <w:rsid w:val="2B07727D"/>
    <w:rsid w:val="36C06BEE"/>
    <w:rsid w:val="37CA2AE9"/>
    <w:rsid w:val="4035670F"/>
    <w:rsid w:val="4A1947CF"/>
    <w:rsid w:val="4AB07E58"/>
    <w:rsid w:val="4F907758"/>
    <w:rsid w:val="567B0038"/>
    <w:rsid w:val="57C75930"/>
    <w:rsid w:val="5AE71257"/>
    <w:rsid w:val="6A091AA3"/>
    <w:rsid w:val="6AFC5911"/>
    <w:rsid w:val="753A0710"/>
    <w:rsid w:val="773D0BAE"/>
    <w:rsid w:val="7EBFC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1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Words>
  <Characters>185</Characters>
  <Lines>0</Lines>
  <Paragraphs>0</Paragraphs>
  <TotalTime>49</TotalTime>
  <ScaleCrop>false</ScaleCrop>
  <LinksUpToDate>false</LinksUpToDate>
  <CharactersWithSpaces>185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红土坡快讯</cp:lastModifiedBy>
  <dcterms:modified xsi:type="dcterms:W3CDTF">2023-12-18T14:26:53Z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C969CAFFD79E4E5B943E2C7D7BF84CFE</vt:lpwstr>
  </property>
  <property fmtid="{D5CDD505-2E9C-101B-9397-08002B2CF9AE}" pid="4" name="hmcheck_markmode">
    <vt:i4>0</vt:i4>
  </property>
</Properties>
</file>