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附件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南华县园地、林地、草地定级和基准地价成果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6" w:firstLineChars="200"/>
        <w:jc w:val="left"/>
        <w:textAlignment w:val="auto"/>
        <w:rPr>
          <w:rFonts w:hint="default" w:ascii="Times New Roman" w:hAnsi="Times New Roman" w:eastAsia="方正黑体简体" w:cs="Times New Roman"/>
          <w:b w:val="0"/>
          <w:bCs w:val="0"/>
          <w:i w:val="0"/>
          <w:cap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caps w:val="0"/>
          <w:color w:val="auto"/>
          <w:spacing w:val="-6"/>
          <w:w w:val="100"/>
          <w:sz w:val="32"/>
          <w:szCs w:val="32"/>
          <w:lang w:val="en-US" w:eastAsia="zh-CN"/>
        </w:rPr>
        <w:t>一、园地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（一）园地定级结果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表1  南华县园地级别面积统计表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832"/>
        <w:gridCol w:w="1833"/>
        <w:gridCol w:w="1833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tcBorders>
              <w:tl2br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bookmarkStart w:id="0" w:name="_Hlk150962209"/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级别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地类</w:t>
            </w:r>
          </w:p>
        </w:tc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1级</w:t>
            </w:r>
          </w:p>
        </w:tc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2级</w:t>
            </w:r>
          </w:p>
        </w:tc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3级</w:t>
            </w:r>
          </w:p>
        </w:tc>
        <w:tc>
          <w:tcPr>
            <w:tcW w:w="95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bidi="ar"/>
              </w:rPr>
              <w:t>果园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593.71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2067.71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1857.43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4518.85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bidi="ar"/>
              </w:rPr>
              <w:t>茶园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305.69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313.97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bidi="ar"/>
              </w:rPr>
              <w:t>其他园地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30.31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129.37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15.06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929.71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2511.05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1872.49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5313.26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南华县果园级别分乡镇面积统计表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1307"/>
        <w:gridCol w:w="1564"/>
        <w:gridCol w:w="156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688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级别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行政区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3级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龙川镇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188.47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94.41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79.94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沙桥镇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69.40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146.76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66.01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五街镇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14.69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150.88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94.14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红土坡镇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66.97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263.19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94.84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马街镇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3.48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408.38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1099.18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兔街镇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126.57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780.72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240.98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雨露白族乡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71.70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19.91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13.27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一街乡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21.83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40.67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90.38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罗武庄乡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9.18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45.27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12.69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五顶山乡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21.41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117.52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66.00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593.71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2067.71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1857.43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4518.85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南华县果园级别分乡镇面积统计表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412"/>
        <w:gridCol w:w="2096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3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级别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行政区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1级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2级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五街镇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4.14</w:t>
            </w:r>
          </w:p>
        </w:tc>
        <w:tc>
          <w:tcPr>
            <w:tcW w:w="11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5.03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红土坡镇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0.14</w:t>
            </w:r>
          </w:p>
        </w:tc>
        <w:tc>
          <w:tcPr>
            <w:tcW w:w="11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马街镇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8.24</w:t>
            </w:r>
          </w:p>
        </w:tc>
        <w:tc>
          <w:tcPr>
            <w:tcW w:w="11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34.63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兔街镇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293.17</w:t>
            </w:r>
          </w:p>
        </w:tc>
        <w:tc>
          <w:tcPr>
            <w:tcW w:w="11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272.25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五顶山乡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1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2.06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305.69</w:t>
            </w:r>
          </w:p>
        </w:tc>
        <w:tc>
          <w:tcPr>
            <w:tcW w:w="11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313.97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619.66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南华县其他园地级别分乡镇面积统计表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1564"/>
        <w:gridCol w:w="1564"/>
        <w:gridCol w:w="156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1546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级别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行政区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3级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龙川镇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30.31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94.93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5.93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沙桥镇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7.91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4.73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五街镇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0.10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0.28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红土坡镇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0.55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马街镇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1.58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0.62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兔街镇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1.10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0.49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雨露白族乡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14.54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0.70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一街乡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0.52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0.05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罗武庄乡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2.25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0.41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五顶山乡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6.02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1.29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30.31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129.37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15.06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174.75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（二）园地基准地价成果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1、园地基准地价内涵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园地基准地价是在一定的行政区域范围内，以园地级别为基本单位，针对园地的特定权利、类型、公开市场条件，评估确定各级别在一定园地利用类型、平均稳定收益水平条件下于估价期日的平均价格水平。南华县园地基准地价内涵界定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（1）园地权利：园地承包经营权；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（2）园地权利年期：30年。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（3）园地利用类型：果园、茶园和其他园地。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（4）园地基础设施条件：区域内道路通达，有水源保障且有基本的排水与灌溉设施。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（5）估价期日：2023年1月1日。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（6）价值类型：公开市场价值。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注：本次园地基准地价制定仅考虑土地的生产利用价值，暂不考虑地上作物的价值。</w:t>
      </w:r>
    </w:p>
    <w:p>
      <w:pPr>
        <w:numPr>
          <w:ilvl w:val="0"/>
          <w:numId w:val="1"/>
        </w:numPr>
        <w:ind w:firstLine="643" w:firstLineChars="200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园地基准地价统计表</w:t>
      </w:r>
    </w:p>
    <w:p>
      <w:pPr>
        <w:pStyle w:val="3"/>
        <w:numPr>
          <w:numId w:val="0"/>
        </w:numPr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表5  南华县园地基准地价统计表</w:t>
      </w:r>
      <w:bookmarkStart w:id="1" w:name="_GoBack"/>
      <w:bookmarkEnd w:id="1"/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07"/>
        <w:gridCol w:w="1510"/>
        <w:gridCol w:w="1515"/>
        <w:gridCol w:w="151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利用类型</w:t>
            </w:r>
          </w:p>
        </w:tc>
        <w:tc>
          <w:tcPr>
            <w:tcW w:w="25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基准地价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面积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（公顷）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所占比例（%）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级别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元/m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superscript"/>
                <w:lang w:bidi="ar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万元/亩</w:t>
            </w:r>
          </w:p>
        </w:tc>
        <w:tc>
          <w:tcPr>
            <w:tcW w:w="83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果园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1级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33.0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593.71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2级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27.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1.85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2067.71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3级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1857.43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--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--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4518.85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茶园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1级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32.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305.69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2级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25.5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313.97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--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--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619.66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其他园地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1级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30.31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2级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26.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1.75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129.37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3级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15.06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--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--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174.75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--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--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--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5313.26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2246F"/>
    <w:multiLevelType w:val="singleLevel"/>
    <w:tmpl w:val="0882246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mRlMThhYTJlNzc0ODgyMWRiMWY2MjJiY2IyZTkifQ=="/>
  </w:docVars>
  <w:rsids>
    <w:rsidRoot w:val="35F20EBD"/>
    <w:rsid w:val="35F2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100" w:afterLines="100" w:line="360" w:lineRule="auto"/>
      <w:jc w:val="center"/>
      <w:outlineLvl w:val="2"/>
    </w:pPr>
    <w:rPr>
      <w:rFonts w:ascii="Calibri" w:hAnsi="Calibri" w:eastAsia="黑体" w:cs="Calibri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Calibri" w:hAnsi="Calibri" w:eastAsia="宋体" w:cs="Calibri"/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2024-06-28T03:46:00Z</dcterms:created>
  <dc:creator>姐姐～雪莲儿</dc:creator>
  <cp:lastModifiedBy>姐姐～雪莲儿</cp:lastModifiedBy>
  <dcterms:modified xsi:type="dcterms:W3CDTF">2024-06-28T03:53:08Z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832D6F2171C348DE9FE1CAB2A18B2E5B_11</vt:lpwstr>
  </property>
</Properties>
</file>