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612"/>
        <w:spacing w:before="341" w:line="219" w:lineRule="auto"/>
        <w:rPr>
          <w:rFonts w:ascii="SimSun" w:hAnsi="SimSun" w:eastAsia="SimSun" w:cs="SimSun"/>
          <w:sz w:val="105"/>
          <w:szCs w:val="105"/>
        </w:rPr>
      </w:pPr>
      <w:r>
        <w:rPr>
          <w:rFonts w:ascii="SimSun" w:hAnsi="SimSun" w:eastAsia="SimSun" w:cs="SimSun"/>
          <w:sz w:val="105"/>
          <w:szCs w:val="105"/>
          <w:b/>
          <w:bCs/>
          <w:color w:val="DB1529"/>
          <w:spacing w:val="-82"/>
          <w:w w:val="92"/>
        </w:rPr>
        <w:t>南华县人民政府文件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129"/>
        <w:spacing w:before="114" w:line="220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spacing w:val="10"/>
        </w:rPr>
        <w:t>南政复[2024]46号</w:t>
      </w:r>
    </w:p>
    <w:p>
      <w:pPr>
        <w:ind w:firstLine="159"/>
        <w:spacing w:before="47" w:line="60" w:lineRule="exact"/>
        <w:rPr/>
      </w:pPr>
      <w:r>
        <w:rPr>
          <w:position w:val="-1"/>
        </w:rPr>
        <w:drawing>
          <wp:inline distT="0" distB="0" distL="0" distR="0">
            <wp:extent cx="5613449" cy="3804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13449" cy="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416"/>
        <w:spacing w:before="156" w:line="216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42"/>
        </w:rPr>
        <w:t>南华县人民政府关于南华县兔街镇乡村振兴</w:t>
      </w:r>
    </w:p>
    <w:p>
      <w:pPr>
        <w:ind w:left="846"/>
        <w:spacing w:line="216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43"/>
        </w:rPr>
        <w:t>示范园茶产业一二三产业融合发展项目</w:t>
      </w:r>
    </w:p>
    <w:p>
      <w:pPr>
        <w:ind w:left="3066"/>
        <w:spacing w:line="220" w:lineRule="auto"/>
        <w:rPr>
          <w:rFonts w:ascii="SimSun" w:hAnsi="SimSun" w:eastAsia="SimSun" w:cs="SimSun"/>
          <w:sz w:val="48"/>
          <w:szCs w:val="48"/>
        </w:rPr>
      </w:pPr>
      <w:r>
        <w:rPr>
          <w:rFonts w:ascii="SimSun" w:hAnsi="SimSun" w:eastAsia="SimSun" w:cs="SimSun"/>
          <w:sz w:val="48"/>
          <w:szCs w:val="48"/>
          <w:b/>
          <w:bCs/>
          <w:spacing w:val="-38"/>
        </w:rPr>
        <w:t>实施方案的批复</w:t>
      </w:r>
    </w:p>
    <w:p>
      <w:pPr>
        <w:pStyle w:val="BodyText"/>
        <w:spacing w:line="305" w:lineRule="auto"/>
        <w:rPr/>
      </w:pPr>
      <w:r/>
    </w:p>
    <w:p>
      <w:pPr>
        <w:pStyle w:val="BodyText"/>
        <w:spacing w:line="306" w:lineRule="auto"/>
        <w:rPr/>
      </w:pPr>
      <w:r/>
    </w:p>
    <w:p>
      <w:pPr>
        <w:ind w:left="170"/>
        <w:spacing w:before="110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兔街镇人民政府：</w:t>
      </w:r>
    </w:p>
    <w:p>
      <w:pPr>
        <w:ind w:right="33" w:firstLine="840"/>
        <w:spacing w:before="169" w:line="311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6"/>
        </w:rPr>
        <w:t>你镇上报的《兔街镇人民政府关于南华县兔街镇乡村振兴示</w:t>
      </w:r>
      <w:r>
        <w:rPr>
          <w:rFonts w:ascii="FangSong" w:hAnsi="FangSong" w:eastAsia="FangSong" w:cs="FangSong"/>
          <w:sz w:val="34"/>
          <w:szCs w:val="34"/>
          <w:spacing w:val="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13"/>
        </w:rPr>
        <w:t>范园茶产业一二三产业融合发展项目实施方案的请示</w:t>
      </w:r>
      <w:r>
        <w:rPr>
          <w:rFonts w:ascii="FangSong" w:hAnsi="FangSong" w:eastAsia="FangSong" w:cs="FangSong"/>
          <w:sz w:val="34"/>
          <w:szCs w:val="34"/>
          <w:spacing w:val="-14"/>
        </w:rPr>
        <w:t>》(兔政请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7"/>
        </w:rPr>
        <w:t>〔2024〕6号)已收悉，经研究，现批复如下：</w:t>
      </w:r>
    </w:p>
    <w:p>
      <w:pPr>
        <w:ind w:left="174" w:right="51" w:firstLine="670"/>
        <w:spacing w:before="20" w:line="300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30"/>
        </w:rPr>
        <w:t>一、原则同意你镇上报的《南华县兔街镇乡村振兴示范园茶</w:t>
      </w:r>
      <w:r>
        <w:rPr>
          <w:rFonts w:ascii="SimHei" w:hAnsi="SimHei" w:eastAsia="SimHei" w:cs="SimHei"/>
          <w:sz w:val="34"/>
          <w:szCs w:val="34"/>
          <w:spacing w:val="6"/>
        </w:rPr>
        <w:t xml:space="preserve"> </w:t>
      </w:r>
      <w:r>
        <w:rPr>
          <w:rFonts w:ascii="SimHei" w:hAnsi="SimHei" w:eastAsia="SimHei" w:cs="SimHei"/>
          <w:sz w:val="34"/>
          <w:szCs w:val="34"/>
          <w:b/>
          <w:bCs/>
          <w:spacing w:val="-31"/>
        </w:rPr>
        <w:t>产业一二三产业融合发展项目实施方案》。</w:t>
      </w:r>
    </w:p>
    <w:p>
      <w:pPr>
        <w:ind w:left="844"/>
        <w:spacing w:before="54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3"/>
        </w:rPr>
        <w:t>二、项目具体实施内容及投资计划</w:t>
      </w:r>
    </w:p>
    <w:p>
      <w:pPr>
        <w:ind w:right="5"/>
        <w:spacing w:before="183" w:line="222" w:lineRule="auto"/>
        <w:jc w:val="right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17"/>
        </w:rPr>
        <w:t>新建茶业加工厂房180平方米，新建精制茶业加工生产线一</w:t>
      </w:r>
    </w:p>
    <w:p>
      <w:pPr>
        <w:spacing w:line="222" w:lineRule="auto"/>
        <w:sectPr>
          <w:footerReference w:type="default" r:id="rId1"/>
          <w:pgSz w:w="11910" w:h="16830"/>
          <w:pgMar w:top="1430" w:right="1503" w:bottom="1692" w:left="1349" w:header="0" w:footer="1364" w:gutter="0"/>
        </w:sectPr>
        <w:rPr>
          <w:rFonts w:ascii="FangSong" w:hAnsi="FangSong" w:eastAsia="FangSong" w:cs="FangSong"/>
          <w:sz w:val="34"/>
          <w:szCs w:val="34"/>
        </w:rPr>
      </w:pPr>
    </w:p>
    <w:p>
      <w:pPr>
        <w:pStyle w:val="BodyText"/>
        <w:spacing w:line="306" w:lineRule="auto"/>
        <w:rPr/>
      </w:pPr>
      <w:r/>
    </w:p>
    <w:p>
      <w:pPr>
        <w:pStyle w:val="BodyText"/>
        <w:spacing w:line="306" w:lineRule="auto"/>
        <w:rPr/>
      </w:pPr>
      <w:r/>
    </w:p>
    <w:p>
      <w:pPr>
        <w:ind w:left="20" w:right="56"/>
        <w:spacing w:before="104" w:line="31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条，购买杀青机、炒茶机等茶业加工设备一套</w:t>
      </w:r>
      <w:r>
        <w:rPr>
          <w:rFonts w:ascii="FangSong" w:hAnsi="FangSong" w:eastAsia="FangSong" w:cs="FangSong"/>
          <w:sz w:val="32"/>
          <w:szCs w:val="32"/>
          <w:spacing w:val="-6"/>
        </w:rPr>
        <w:t>，配套给排水、电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力及室外相关附属工程。</w:t>
      </w:r>
    </w:p>
    <w:p>
      <w:pPr>
        <w:ind w:left="704"/>
        <w:spacing w:before="60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三、资金筹措及管理</w:t>
      </w:r>
    </w:p>
    <w:p>
      <w:pPr>
        <w:ind w:left="20" w:right="13" w:firstLine="680"/>
        <w:spacing w:before="206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项目概算总投资108.5万元，申请财政衔接推进乡村振兴补</w:t>
      </w:r>
      <w:r>
        <w:rPr>
          <w:rFonts w:ascii="FangSong" w:hAnsi="FangSong" w:eastAsia="FangSong" w:cs="FangSong"/>
          <w:sz w:val="32"/>
          <w:szCs w:val="32"/>
          <w:spacing w:val="1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3"/>
        </w:rPr>
        <w:t>助资金108.5万元。</w:t>
      </w:r>
    </w:p>
    <w:p>
      <w:pPr>
        <w:ind w:left="704"/>
        <w:spacing w:before="51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四、相关要求</w:t>
      </w:r>
    </w:p>
    <w:p>
      <w:pPr>
        <w:ind w:left="660"/>
        <w:spacing w:before="20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(一)你镇要加强项目工程监督管理，确保工程建设质量。</w:t>
      </w:r>
    </w:p>
    <w:p>
      <w:pPr>
        <w:ind w:left="20" w:right="15" w:firstLine="640"/>
        <w:spacing w:before="191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8"/>
        </w:rPr>
        <w:t>(二)你镇要加强沟通协调，确保项目按时限要求完成，发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挥预期效益；要加强项目资金的管理使用，做到</w:t>
      </w:r>
      <w:r>
        <w:rPr>
          <w:rFonts w:ascii="FangSong" w:hAnsi="FangSong" w:eastAsia="FangSong" w:cs="FangSong"/>
          <w:sz w:val="32"/>
          <w:szCs w:val="32"/>
          <w:spacing w:val="-6"/>
        </w:rPr>
        <w:t>专款专用，确保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资金管理使用规范、安全、高效；项目建设完</w:t>
      </w:r>
      <w:r>
        <w:rPr>
          <w:rFonts w:ascii="FangSong" w:hAnsi="FangSong" w:eastAsia="FangSong" w:cs="FangSong"/>
          <w:sz w:val="32"/>
          <w:szCs w:val="32"/>
          <w:spacing w:val="-6"/>
        </w:rPr>
        <w:t>工后，要及时组织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项目竣工验收和项目审计工作。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5170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3124212</wp:posOffset>
            </wp:positionH>
            <wp:positionV relativeFrom="paragraph">
              <wp:posOffset>-1172038</wp:posOffset>
            </wp:positionV>
            <wp:extent cx="1670104" cy="1670065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0104" cy="167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36"/>
        </w:rPr>
        <w:t>2024年1月20日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121290</wp:posOffset>
            </wp:positionV>
            <wp:extent cx="5645213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21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ind w:left="340"/>
        <w:spacing w:before="104" w:line="2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南华县人民政府办公室</w:t>
      </w:r>
      <w:r>
        <w:rPr>
          <w:rFonts w:ascii="FangSong" w:hAnsi="FangSong" w:eastAsia="FangSong" w:cs="FangSong"/>
          <w:sz w:val="32"/>
          <w:szCs w:val="32"/>
          <w:spacing w:val="5"/>
        </w:rPr>
        <w:t xml:space="preserve">                     </w:t>
      </w:r>
      <w:r>
        <w:rPr>
          <w:rFonts w:ascii="FangSong" w:hAnsi="FangSong" w:eastAsia="FangSong" w:cs="FangSong"/>
          <w:sz w:val="25"/>
          <w:szCs w:val="25"/>
          <w:spacing w:val="-9"/>
        </w:rPr>
        <w:t>2024年1月20日印</w:t>
      </w:r>
    </w:p>
    <w:p>
      <w:pPr>
        <w:spacing w:line="20" w:lineRule="exact"/>
        <w:rPr/>
      </w:pPr>
      <w:r>
        <w:rPr/>
        <w:drawing>
          <wp:inline distT="0" distB="0" distL="0" distR="0">
            <wp:extent cx="5645213" cy="12717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5213" cy="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"/>
      <w:pgSz w:w="11910" w:h="16830"/>
      <w:pgMar w:top="1430" w:right="1509" w:bottom="1654" w:left="1509" w:header="0" w:footer="13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SimSun" w:hAnsi="SimSun" w:eastAsia="SimSun" w:cs="SimSun"/>
        <w:sz w:val="33"/>
        <w:szCs w:val="33"/>
      </w:rPr>
    </w:pPr>
    <w:r>
      <w:rPr>
        <w:rFonts w:ascii="SimSun" w:hAnsi="SimSun" w:eastAsia="SimSun" w:cs="SimSun"/>
        <w:sz w:val="33"/>
        <w:szCs w:val="33"/>
        <w:spacing w:val="-37"/>
        <w:w w:val="83"/>
      </w:rPr>
      <w:t>—1</w:t>
    </w:r>
    <w:r>
      <w:rPr>
        <w:rFonts w:ascii="SimSun" w:hAnsi="SimSun" w:eastAsia="SimSun" w:cs="SimSun"/>
        <w:sz w:val="33"/>
        <w:szCs w:val="33"/>
        <w:spacing w:val="-10"/>
        <w:w w:val="83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0"/>
      <w:spacing w:line="177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20"/>
        <w:w w:val="93"/>
      </w:rPr>
      <w:t>—2—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pn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2024-09-19T11:28:09Z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2024-09-19T11:28:09</vt:filetime>
  </property>
  <property fmtid="{D5CDD505-2E9C-101B-9397-08002B2CF9AE}" pid="4" name="UsrData">
    <vt:lpwstr>66eb9a475ddb950020e98649wl</vt:lpwstr>
  </property>
</Properties>
</file>